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0555" w:rsidRPr="00C00F80" w:rsidRDefault="00242920" w:rsidP="00C00F80">
      <w:pPr>
        <w:bidi/>
        <w:jc w:val="center"/>
        <w:rPr>
          <w:rFonts w:cs="B Titr"/>
          <w:sz w:val="28"/>
          <w:szCs w:val="28"/>
          <w:rtl/>
          <w:lang w:bidi="fa-IR"/>
        </w:rPr>
      </w:pPr>
      <w:bookmarkStart w:id="0" w:name="_GoBack"/>
      <w:r w:rsidRPr="00C00F80">
        <w:rPr>
          <w:rFonts w:cs="B Titr" w:hint="cs"/>
          <w:sz w:val="28"/>
          <w:szCs w:val="28"/>
          <w:rtl/>
          <w:lang w:bidi="fa-IR"/>
        </w:rPr>
        <w:t>مطالعه پاسخ خمش متناوب و اتلاف انرژی در عضوهای سازه فولادی سرد</w:t>
      </w:r>
    </w:p>
    <w:bookmarkEnd w:id="0"/>
    <w:p w:rsidR="00242920" w:rsidRPr="00C00F80" w:rsidRDefault="00242920" w:rsidP="00242920">
      <w:pPr>
        <w:bidi/>
        <w:rPr>
          <w:rFonts w:cs="B Titr"/>
          <w:sz w:val="28"/>
          <w:szCs w:val="28"/>
          <w:rtl/>
          <w:lang w:bidi="fa-IR"/>
        </w:rPr>
      </w:pPr>
      <w:r w:rsidRPr="00C00F80">
        <w:rPr>
          <w:rFonts w:cs="B Titr" w:hint="cs"/>
          <w:sz w:val="28"/>
          <w:szCs w:val="28"/>
          <w:rtl/>
          <w:lang w:bidi="fa-IR"/>
        </w:rPr>
        <w:t>چکیده</w:t>
      </w:r>
    </w:p>
    <w:p w:rsidR="00242920" w:rsidRDefault="00242920" w:rsidP="00E50DDC">
      <w:pPr>
        <w:bidi/>
        <w:jc w:val="both"/>
        <w:rPr>
          <w:rFonts w:cs="B Nazanin"/>
          <w:sz w:val="28"/>
          <w:szCs w:val="28"/>
          <w:rtl/>
          <w:lang w:bidi="fa-IR"/>
        </w:rPr>
      </w:pPr>
      <w:r>
        <w:rPr>
          <w:rFonts w:cs="B Nazanin" w:hint="cs"/>
          <w:sz w:val="28"/>
          <w:szCs w:val="28"/>
          <w:rtl/>
          <w:lang w:bidi="fa-IR"/>
        </w:rPr>
        <w:t xml:space="preserve">در این پژوهش به مطالعه آزمایشگاهی رفتار خمش متناوب و اتلاف انرژی در عضوهای سازه فولادی سرد </w:t>
      </w:r>
      <w:r>
        <w:rPr>
          <w:rFonts w:cs="B Nazanin"/>
          <w:sz w:val="28"/>
          <w:szCs w:val="28"/>
          <w:lang w:val="en-GB" w:bidi="fa-IR"/>
        </w:rPr>
        <w:t>C</w:t>
      </w:r>
      <w:r>
        <w:rPr>
          <w:rFonts w:cs="B Nazanin" w:hint="cs"/>
          <w:sz w:val="28"/>
          <w:szCs w:val="28"/>
          <w:rtl/>
          <w:lang w:bidi="fa-IR"/>
        </w:rPr>
        <w:t xml:space="preserve"> شکل تحت کمانش عمومی، کمانش اعوجاجی و کمانش موضعی پرداخته است. تهیه مدل های تحلیلی برای ساختمان های دارای سازه های فولادی سرد می توانند طراحی مبتنی بر تحلیل این سازه ها را تسهیل نمایند. درک پاسخ گشتاور- چرخش </w:t>
      </w:r>
      <w:r>
        <w:rPr>
          <w:rFonts w:cs="B Nazanin"/>
          <w:sz w:val="28"/>
          <w:szCs w:val="28"/>
          <w:lang w:val="en-GB" w:bidi="fa-IR"/>
        </w:rPr>
        <w:t>(M-</w:t>
      </w:r>
      <w:r>
        <w:rPr>
          <w:rFonts w:cstheme="minorHAnsi"/>
          <w:sz w:val="28"/>
          <w:szCs w:val="28"/>
          <w:lang w:val="en-GB" w:bidi="fa-IR"/>
        </w:rPr>
        <w:t>θ</w:t>
      </w:r>
      <w:r>
        <w:rPr>
          <w:rFonts w:cs="B Nazanin"/>
          <w:sz w:val="28"/>
          <w:szCs w:val="28"/>
          <w:lang w:val="en-GB" w:bidi="fa-IR"/>
        </w:rPr>
        <w:t>)</w:t>
      </w:r>
      <w:r>
        <w:rPr>
          <w:rFonts w:cs="B Nazanin" w:hint="cs"/>
          <w:sz w:val="28"/>
          <w:szCs w:val="28"/>
          <w:rtl/>
          <w:lang w:bidi="fa-IR"/>
        </w:rPr>
        <w:t xml:space="preserve"> هر یک از اعضای سازه به خمش متناوب، لازمه تهیه مدل های تحلیلی است. ابعاد سطح مقطع و طول های نمونه به گونه ای اختیار شدند که مودهای مختلف کمانش (شامل موضعی، اعوجاجی و عمومی) از یکدیگر جداسازی شوند. یک پروتکل بارگذاری متناوب </w:t>
      </w:r>
      <w:r w:rsidR="00927F25">
        <w:rPr>
          <w:rFonts w:cs="B Nazanin" w:hint="cs"/>
          <w:sz w:val="28"/>
          <w:szCs w:val="28"/>
          <w:rtl/>
          <w:lang w:bidi="fa-IR"/>
        </w:rPr>
        <w:t xml:space="preserve">براساس </w:t>
      </w:r>
      <w:r w:rsidR="00927F25">
        <w:rPr>
          <w:rFonts w:cs="B Nazanin"/>
          <w:sz w:val="28"/>
          <w:szCs w:val="28"/>
          <w:lang w:val="en-GB" w:bidi="fa-IR"/>
        </w:rPr>
        <w:t>FEMA 461</w:t>
      </w:r>
      <w:r w:rsidR="00927F25">
        <w:rPr>
          <w:rFonts w:cs="B Nazanin" w:hint="cs"/>
          <w:sz w:val="28"/>
          <w:szCs w:val="28"/>
          <w:rtl/>
          <w:lang w:bidi="fa-IR"/>
        </w:rPr>
        <w:t xml:space="preserve"> با استفاده از خواص کمانش الاستیک تهیه گردید. پس از آن که گشتاور به مقدار بیشینه رسید، کاهش شدیدی در استحکام خمشی مشاهده گردید. پس از آن، با معکوس شدن جهت بارگذاری، تغییرشکل کمانشی حذف شده و پاسخ گشتاور- چرخش باریک شده و سختی کاهش می یابد. </w:t>
      </w:r>
      <w:r w:rsidR="007C421A">
        <w:rPr>
          <w:rFonts w:cs="B Nazanin" w:hint="cs"/>
          <w:sz w:val="28"/>
          <w:szCs w:val="28"/>
          <w:rtl/>
          <w:lang w:bidi="fa-IR"/>
        </w:rPr>
        <w:t xml:space="preserve">پس از انجام چند تناوب (سیکل)، اعضایی که تحت کمانش موضعی و اعوجاجی قرار دارند، از ناحیه ی جان و بال های تحت فشار، دچار آسیب می شوند. این آسیب در نیم موج کمانشی پیشرو رخ داده که به سراسر سطح مقطع گسترش یافته و مفاصل (گره های) خمشی ایجاد می کند. در عضویت هایی که تحت کمانش جانبی- پیچشی قرار دارند، آسیب در جان </w:t>
      </w:r>
      <w:r w:rsidR="007C421A">
        <w:rPr>
          <w:rFonts w:cs="B Nazanin"/>
          <w:sz w:val="28"/>
          <w:szCs w:val="28"/>
          <w:lang w:val="en-GB" w:bidi="fa-IR"/>
        </w:rPr>
        <w:t>C</w:t>
      </w:r>
      <w:r w:rsidR="007C421A">
        <w:rPr>
          <w:rFonts w:cs="B Nazanin" w:hint="cs"/>
          <w:sz w:val="28"/>
          <w:szCs w:val="28"/>
          <w:rtl/>
          <w:lang w:bidi="fa-IR"/>
        </w:rPr>
        <w:t xml:space="preserve">شکل- لبه تقویت کننده رخ می دهد و مفاصل خمشی مشخصی مشاهده نمی گردد. در اعضایی که تحت کمانش جانبی- پیچشی قرار دارند، اتلاف انرژی در هر تناوب، حین چرخش های بزرگ ناشی از خمش، ثابت باقی می ماند. </w:t>
      </w:r>
      <w:r w:rsidR="00E50DDC">
        <w:rPr>
          <w:rFonts w:cs="B Nazanin" w:hint="cs"/>
          <w:sz w:val="28"/>
          <w:szCs w:val="28"/>
          <w:rtl/>
          <w:lang w:bidi="fa-IR"/>
        </w:rPr>
        <w:t xml:space="preserve">علت این مسئله این است که مکانیزم گسیختگی شامل حرکت جسم صلب گونه سطح میانی شده و تغییرشکل پلاستیکی در سطح مقطع رخ نمی دهد. نمونه هایی که تحت کمانش موضعی و اعوجاجی قرار دارند، در مقایسه با نمونه های تحت کمانش عمومی، انرژی تلف شده در هر تناوب بیشتری دارند اما با افزایش جابجایی اعمالی، اتلاف انرژی در آن ها به سرعت کاهش می یابد. هر چه لاغری سطح مقطع کوچکتر و مدول سطح بزرگتر باشد، اتلاف انرژی در نیم موج آسیب دیده، بزرگتر است. اطلاع از این رفتار، می تواند در برنامه ریزی های آتی به تعیین پاسخ عمومی متناوب اعضای سازه های فولادی سرد جدار نازک کمک کند. </w:t>
      </w:r>
    </w:p>
    <w:p w:rsidR="00E50DDC" w:rsidRPr="00C00F80" w:rsidRDefault="00E50DDC" w:rsidP="00E50DDC">
      <w:pPr>
        <w:pStyle w:val="ListParagraph"/>
        <w:numPr>
          <w:ilvl w:val="0"/>
          <w:numId w:val="1"/>
        </w:numPr>
        <w:bidi/>
        <w:jc w:val="both"/>
        <w:rPr>
          <w:rFonts w:cs="B Titr"/>
          <w:sz w:val="28"/>
          <w:szCs w:val="28"/>
          <w:lang w:bidi="fa-IR"/>
        </w:rPr>
      </w:pPr>
      <w:r w:rsidRPr="00C00F80">
        <w:rPr>
          <w:rFonts w:cs="B Titr" w:hint="cs"/>
          <w:sz w:val="28"/>
          <w:szCs w:val="28"/>
          <w:rtl/>
          <w:lang w:bidi="fa-IR"/>
        </w:rPr>
        <w:t>مقدمه</w:t>
      </w:r>
    </w:p>
    <w:p w:rsidR="00E50DDC" w:rsidRDefault="00E50DDC" w:rsidP="00E50DDC">
      <w:pPr>
        <w:bidi/>
        <w:jc w:val="both"/>
        <w:rPr>
          <w:rFonts w:cs="B Nazanin"/>
          <w:sz w:val="28"/>
          <w:szCs w:val="28"/>
          <w:rtl/>
          <w:lang w:bidi="fa-IR"/>
        </w:rPr>
      </w:pPr>
      <w:r>
        <w:rPr>
          <w:rFonts w:cs="B Nazanin" w:hint="cs"/>
          <w:sz w:val="28"/>
          <w:szCs w:val="28"/>
          <w:rtl/>
          <w:lang w:bidi="fa-IR"/>
        </w:rPr>
        <w:t>اخیرا طراحی دینامیکی ساختمان های دارای سازه های فولادی سبک برای استفاده در مهندسی مبتنی بر تحلیل</w:t>
      </w:r>
      <w:r w:rsidR="00773323">
        <w:rPr>
          <w:rFonts w:cs="B Nazanin" w:hint="cs"/>
          <w:sz w:val="28"/>
          <w:szCs w:val="28"/>
          <w:rtl/>
          <w:lang w:bidi="fa-IR"/>
        </w:rPr>
        <w:t xml:space="preserve">، توجهات زیادی را به خود معطوف ساخته است. از این رو، مطالعه عملکرد دینامیکی (لرزه ای) ساختمان </w:t>
      </w:r>
      <w:r w:rsidR="00773323">
        <w:rPr>
          <w:rFonts w:cs="B Nazanin" w:hint="cs"/>
          <w:sz w:val="28"/>
          <w:szCs w:val="28"/>
          <w:rtl/>
          <w:lang w:bidi="fa-IR"/>
        </w:rPr>
        <w:lastRenderedPageBreak/>
        <w:t xml:space="preserve">ها با در نظر گرفتن رفتار سازه های جدارنازک (شامل تغییرشکل های کمانشی و نقش آن ها در کاهش استحکام و سختی) رونق گرفته است. مطالعاتی که پیش تر به منظور درک بهتر رفتار لرزه ای ساختمان های ساخته شده از سازه های فولادی سرد </w:t>
      </w:r>
      <w:r w:rsidR="00773323">
        <w:rPr>
          <w:rFonts w:cs="B Nazanin"/>
          <w:sz w:val="28"/>
          <w:szCs w:val="28"/>
          <w:lang w:val="en-GB" w:bidi="fa-IR"/>
        </w:rPr>
        <w:t>(CFS)</w:t>
      </w:r>
      <w:r w:rsidR="00773323">
        <w:rPr>
          <w:rFonts w:cs="B Nazanin" w:hint="cs"/>
          <w:sz w:val="28"/>
          <w:szCs w:val="28"/>
          <w:rtl/>
          <w:lang w:bidi="fa-IR"/>
        </w:rPr>
        <w:t xml:space="preserve"> انجام می شد، بر بررسی دیوارهای برشی غلاف دار یا تسمه ای تمرکز داشتند (مانند </w:t>
      </w:r>
      <w:r w:rsidR="00773323">
        <w:rPr>
          <w:rFonts w:cs="B Nazanin"/>
          <w:sz w:val="28"/>
          <w:szCs w:val="28"/>
          <w:lang w:val="en-GB" w:bidi="fa-IR"/>
        </w:rPr>
        <w:t>]</w:t>
      </w:r>
      <w:r w:rsidR="00773323">
        <w:rPr>
          <w:rFonts w:cs="B Nazanin" w:hint="cs"/>
          <w:sz w:val="28"/>
          <w:szCs w:val="28"/>
          <w:rtl/>
          <w:lang w:bidi="fa-IR"/>
        </w:rPr>
        <w:t>12-1</w:t>
      </w:r>
      <w:r w:rsidR="00773323">
        <w:rPr>
          <w:rFonts w:cs="B Nazanin"/>
          <w:sz w:val="28"/>
          <w:szCs w:val="28"/>
          <w:lang w:val="en-GB" w:bidi="fa-IR"/>
        </w:rPr>
        <w:t>[</w:t>
      </w:r>
      <w:r w:rsidR="00773323">
        <w:rPr>
          <w:rFonts w:cs="B Nazanin" w:hint="cs"/>
          <w:sz w:val="28"/>
          <w:szCs w:val="28"/>
          <w:rtl/>
          <w:lang w:bidi="fa-IR"/>
        </w:rPr>
        <w:t xml:space="preserve">). اما عمده پژوهش های اخیر در زمره پروژه </w:t>
      </w:r>
      <w:r w:rsidR="00773323">
        <w:rPr>
          <w:rFonts w:cs="B Nazanin"/>
          <w:sz w:val="28"/>
          <w:szCs w:val="28"/>
          <w:lang w:val="en-GB" w:bidi="fa-IR"/>
        </w:rPr>
        <w:t>CFS-NEES</w:t>
      </w:r>
      <w:r w:rsidR="00773323">
        <w:rPr>
          <w:rFonts w:cs="B Nazanin" w:hint="cs"/>
          <w:sz w:val="28"/>
          <w:szCs w:val="28"/>
          <w:rtl/>
          <w:lang w:bidi="fa-IR"/>
        </w:rPr>
        <w:t xml:space="preserve"> قرار می گیرند. هدف این پژوهش ها دستیابی به یک درک پیشرفته از رفتار لرزه ای ساختمان ها و مصالح ساختمانی دارای سازه های فولادی سرد (شامل اعضا</w:t>
      </w:r>
      <w:r w:rsidR="00741F14">
        <w:rPr>
          <w:rFonts w:cs="B Nazanin" w:hint="cs"/>
          <w:sz w:val="28"/>
          <w:szCs w:val="28"/>
          <w:rtl/>
          <w:lang w:bidi="fa-IR"/>
        </w:rPr>
        <w:t xml:space="preserve">ء، اتصالات، دیافراگم های کفی و دیوارهای برشی) به منظور تهیه مدل های غیرخطی و تحلیل تاریخچه زمانی پاسخ است </w:t>
      </w:r>
      <w:r w:rsidR="00741F14">
        <w:rPr>
          <w:rFonts w:cs="B Nazanin"/>
          <w:sz w:val="28"/>
          <w:szCs w:val="28"/>
          <w:lang w:val="en-GB" w:bidi="fa-IR"/>
        </w:rPr>
        <w:t>]</w:t>
      </w:r>
      <w:r w:rsidR="00741F14">
        <w:rPr>
          <w:rFonts w:cs="B Nazanin" w:hint="cs"/>
          <w:sz w:val="28"/>
          <w:szCs w:val="28"/>
          <w:rtl/>
          <w:lang w:bidi="fa-IR"/>
        </w:rPr>
        <w:t>13</w:t>
      </w:r>
      <w:r w:rsidR="00741F14">
        <w:rPr>
          <w:rFonts w:cs="B Nazanin"/>
          <w:sz w:val="28"/>
          <w:szCs w:val="28"/>
          <w:lang w:val="en-GB" w:bidi="fa-IR"/>
        </w:rPr>
        <w:t>[</w:t>
      </w:r>
      <w:r w:rsidR="00741F14">
        <w:rPr>
          <w:rFonts w:cs="B Nazanin" w:hint="cs"/>
          <w:sz w:val="28"/>
          <w:szCs w:val="28"/>
          <w:rtl/>
          <w:lang w:bidi="fa-IR"/>
        </w:rPr>
        <w:t xml:space="preserve">. برخی از پژوهش های اخیر در این زمینه عبارتند از تست های انجام شده بر روی دیوارهای برشی </w:t>
      </w:r>
      <w:r w:rsidR="00741F14">
        <w:rPr>
          <w:rFonts w:cs="B Nazanin"/>
          <w:sz w:val="28"/>
          <w:szCs w:val="28"/>
          <w:lang w:val="en-GB" w:bidi="fa-IR"/>
        </w:rPr>
        <w:t>]</w:t>
      </w:r>
      <w:r w:rsidR="00741F14">
        <w:rPr>
          <w:rFonts w:cs="B Nazanin" w:hint="cs"/>
          <w:sz w:val="28"/>
          <w:szCs w:val="28"/>
          <w:rtl/>
          <w:lang w:bidi="fa-IR"/>
        </w:rPr>
        <w:t>4، 5، 10و 11</w:t>
      </w:r>
      <w:r w:rsidR="00741F14">
        <w:rPr>
          <w:rFonts w:cs="B Nazanin"/>
          <w:sz w:val="28"/>
          <w:szCs w:val="28"/>
          <w:lang w:bidi="fa-IR"/>
        </w:rPr>
        <w:t>[</w:t>
      </w:r>
      <w:r w:rsidR="00741F14">
        <w:rPr>
          <w:rFonts w:cs="B Nazanin" w:hint="cs"/>
          <w:sz w:val="28"/>
          <w:szCs w:val="28"/>
          <w:rtl/>
          <w:lang w:bidi="fa-IR"/>
        </w:rPr>
        <w:t xml:space="preserve">، تست های انجام شده بر روی اتصالات غلاف به فولاد </w:t>
      </w:r>
      <w:r w:rsidR="00741F14">
        <w:rPr>
          <w:rFonts w:cs="B Nazanin"/>
          <w:sz w:val="28"/>
          <w:szCs w:val="28"/>
          <w:lang w:val="en-GB" w:bidi="fa-IR"/>
        </w:rPr>
        <w:t>]</w:t>
      </w:r>
      <w:r w:rsidR="00741F14">
        <w:rPr>
          <w:rFonts w:cs="B Nazanin" w:hint="cs"/>
          <w:sz w:val="28"/>
          <w:szCs w:val="28"/>
          <w:rtl/>
          <w:lang w:bidi="fa-IR"/>
        </w:rPr>
        <w:t>14و 15</w:t>
      </w:r>
      <w:r w:rsidR="00741F14">
        <w:rPr>
          <w:rFonts w:cs="B Nazanin"/>
          <w:sz w:val="28"/>
          <w:szCs w:val="28"/>
          <w:lang w:val="en-GB" w:bidi="fa-IR"/>
        </w:rPr>
        <w:t>[</w:t>
      </w:r>
      <w:r w:rsidR="00741F14">
        <w:rPr>
          <w:rFonts w:cs="B Nazanin" w:hint="cs"/>
          <w:sz w:val="28"/>
          <w:szCs w:val="28"/>
          <w:rtl/>
          <w:lang w:bidi="fa-IR"/>
        </w:rPr>
        <w:t xml:space="preserve"> و تعیین پاسخ گشتاور- چرخش با در نظر گرفتن کمانش موضعی و اعوجاجی </w:t>
      </w:r>
      <w:r w:rsidR="00741F14">
        <w:rPr>
          <w:rFonts w:cs="B Nazanin"/>
          <w:sz w:val="28"/>
          <w:szCs w:val="28"/>
          <w:lang w:val="en-GB" w:bidi="fa-IR"/>
        </w:rPr>
        <w:t>]</w:t>
      </w:r>
      <w:r w:rsidR="00741F14">
        <w:rPr>
          <w:rFonts w:cs="B Nazanin" w:hint="cs"/>
          <w:sz w:val="28"/>
          <w:szCs w:val="28"/>
          <w:rtl/>
          <w:lang w:bidi="fa-IR"/>
        </w:rPr>
        <w:t>16</w:t>
      </w:r>
      <w:r w:rsidR="00741F14">
        <w:rPr>
          <w:rFonts w:cs="B Nazanin"/>
          <w:sz w:val="28"/>
          <w:szCs w:val="28"/>
          <w:lang w:val="en-GB" w:bidi="fa-IR"/>
        </w:rPr>
        <w:t>[</w:t>
      </w:r>
      <w:r w:rsidR="00741F14">
        <w:rPr>
          <w:rFonts w:cs="B Nazanin" w:hint="cs"/>
          <w:sz w:val="28"/>
          <w:szCs w:val="28"/>
          <w:rtl/>
          <w:lang w:bidi="fa-IR"/>
        </w:rPr>
        <w:t xml:space="preserve">. جدیدترین دستاورد در این زمینه هم مربوط می شود به تست های میز مقیاس بزرگ لرزاننده ساختمان که سهم هر یک از زیر سیستم های سازه ای و غیرسازه ای را در پاسخ لرزه ای کل ساختمان، به صورت کمی مشخص می کند </w:t>
      </w:r>
      <w:r w:rsidR="00741F14">
        <w:rPr>
          <w:rFonts w:cs="B Nazanin"/>
          <w:sz w:val="28"/>
          <w:szCs w:val="28"/>
          <w:lang w:val="en-GB" w:bidi="fa-IR"/>
        </w:rPr>
        <w:t>]</w:t>
      </w:r>
      <w:r w:rsidR="00741F14">
        <w:rPr>
          <w:rFonts w:cs="B Nazanin" w:hint="cs"/>
          <w:sz w:val="28"/>
          <w:szCs w:val="28"/>
          <w:rtl/>
          <w:lang w:bidi="fa-IR"/>
        </w:rPr>
        <w:t>19- 17</w:t>
      </w:r>
      <w:r w:rsidR="00741F14">
        <w:rPr>
          <w:rFonts w:cs="B Nazanin"/>
          <w:sz w:val="28"/>
          <w:szCs w:val="28"/>
          <w:lang w:val="en-GB" w:bidi="fa-IR"/>
        </w:rPr>
        <w:t>[</w:t>
      </w:r>
      <w:r w:rsidR="00741F14">
        <w:rPr>
          <w:rFonts w:cs="B Nazanin" w:hint="cs"/>
          <w:sz w:val="28"/>
          <w:szCs w:val="28"/>
          <w:rtl/>
          <w:lang w:bidi="fa-IR"/>
        </w:rPr>
        <w:t xml:space="preserve">. </w:t>
      </w:r>
    </w:p>
    <w:p w:rsidR="00741F14" w:rsidRDefault="00741F14" w:rsidP="00741F14">
      <w:pPr>
        <w:bidi/>
        <w:jc w:val="both"/>
        <w:rPr>
          <w:rFonts w:eastAsiaTheme="minorEastAsia" w:cs="B Nazanin"/>
          <w:sz w:val="28"/>
          <w:szCs w:val="28"/>
          <w:rtl/>
          <w:lang w:bidi="fa-IR"/>
        </w:rPr>
      </w:pPr>
      <w:r>
        <w:rPr>
          <w:rFonts w:cs="B Nazanin" w:hint="cs"/>
          <w:sz w:val="28"/>
          <w:szCs w:val="28"/>
          <w:rtl/>
          <w:lang w:bidi="fa-IR"/>
        </w:rPr>
        <w:t xml:space="preserve">درک رفتار لرزه ای سازه های فولادی سرد در برخی سطوح اساسی همچون رفتار تناوبی اعضا (شامل تغییرشکل های کمانشی) و نحوه تاثیرگذاری آن ها در پاسخ ساختمان (مانند دیافراگم ها، قاب های تحت گشتاور و دیوارهای برشی)، همچنان نیازمند مطالعه بیشتر است. </w:t>
      </w:r>
      <w:r w:rsidR="00112372">
        <w:rPr>
          <w:rFonts w:cs="B Nazanin" w:hint="cs"/>
          <w:sz w:val="28"/>
          <w:szCs w:val="28"/>
          <w:rtl/>
          <w:lang w:bidi="fa-IR"/>
        </w:rPr>
        <w:t>علاوه بر آن، به منظور تائید صحت ضرایب عملکرد لرزه ای (</w:t>
      </w:r>
      <w:r w:rsidR="00112372">
        <w:rPr>
          <w:rFonts w:cs="B Nazanin"/>
          <w:sz w:val="28"/>
          <w:szCs w:val="28"/>
          <w:lang w:val="en-GB" w:bidi="fa-IR"/>
        </w:rPr>
        <w:t>R</w:t>
      </w:r>
      <w:r w:rsidR="00112372">
        <w:rPr>
          <w:rFonts w:cs="B Nazanin" w:hint="cs"/>
          <w:sz w:val="28"/>
          <w:szCs w:val="28"/>
          <w:rtl/>
          <w:lang w:bidi="fa-IR"/>
        </w:rPr>
        <w:t xml:space="preserve">، </w:t>
      </w:r>
      <m:oMath>
        <m:sSub>
          <m:sSubPr>
            <m:ctrlPr>
              <w:rPr>
                <w:rFonts w:ascii="Cambria Math" w:hAnsi="Cambria Math" w:cs="B Nazanin"/>
                <w:i/>
                <w:sz w:val="28"/>
                <w:szCs w:val="28"/>
                <w:lang w:bidi="fa-IR"/>
              </w:rPr>
            </m:ctrlPr>
          </m:sSubPr>
          <m:e>
            <m:r>
              <m:rPr>
                <m:sty m:val="p"/>
              </m:rPr>
              <w:rPr>
                <w:rFonts w:ascii="Cambria Math" w:hAnsi="Cambria Math" w:cs="B Nazanin"/>
                <w:sz w:val="28"/>
                <w:szCs w:val="28"/>
                <w:lang w:bidi="fa-IR"/>
              </w:rPr>
              <m:t>Ω</m:t>
            </m:r>
          </m:e>
          <m:sub>
            <m:r>
              <w:rPr>
                <w:rFonts w:ascii="Cambria Math" w:hAnsi="Cambria Math" w:cs="B Nazanin"/>
                <w:sz w:val="28"/>
                <w:szCs w:val="28"/>
                <w:lang w:bidi="fa-IR"/>
              </w:rPr>
              <m:t>0</m:t>
            </m:r>
          </m:sub>
        </m:sSub>
      </m:oMath>
      <w:r w:rsidR="00112372">
        <w:rPr>
          <w:rFonts w:eastAsiaTheme="minorEastAsia" w:cs="B Nazanin" w:hint="cs"/>
          <w:sz w:val="28"/>
          <w:szCs w:val="28"/>
          <w:rtl/>
          <w:lang w:bidi="fa-IR"/>
        </w:rPr>
        <w:t xml:space="preserve"> و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C</m:t>
            </m:r>
          </m:e>
          <m:sub>
            <m:r>
              <w:rPr>
                <w:rFonts w:ascii="Cambria Math" w:eastAsiaTheme="minorEastAsia" w:hAnsi="Cambria Math" w:cs="B Nazanin"/>
                <w:sz w:val="28"/>
                <w:szCs w:val="28"/>
                <w:lang w:bidi="fa-IR"/>
              </w:rPr>
              <m:t>d</m:t>
            </m:r>
          </m:sub>
        </m:sSub>
      </m:oMath>
      <w:r w:rsidR="00112372">
        <w:rPr>
          <w:rFonts w:eastAsiaTheme="minorEastAsia" w:cs="B Nazanin" w:hint="cs"/>
          <w:sz w:val="28"/>
          <w:szCs w:val="28"/>
          <w:rtl/>
          <w:lang w:bidi="fa-IR"/>
        </w:rPr>
        <w:t xml:space="preserve">) به کار رفته در طراحی، ضروری است با در نظر گرفتن سطح خطرهای مختلف در محافظت در برابر فروریزی ساختمان </w:t>
      </w:r>
      <w:r w:rsidR="00112372">
        <w:rPr>
          <w:rFonts w:eastAsiaTheme="minorEastAsia" w:cs="B Nazanin"/>
          <w:sz w:val="28"/>
          <w:szCs w:val="28"/>
          <w:lang w:val="en-GB" w:bidi="fa-IR"/>
        </w:rPr>
        <w:t>]</w:t>
      </w:r>
      <w:r w:rsidR="00112372">
        <w:rPr>
          <w:rFonts w:eastAsiaTheme="minorEastAsia" w:cs="B Nazanin" w:hint="cs"/>
          <w:sz w:val="28"/>
          <w:szCs w:val="28"/>
          <w:rtl/>
          <w:lang w:bidi="fa-IR"/>
        </w:rPr>
        <w:t>20</w:t>
      </w:r>
      <w:r w:rsidR="00112372">
        <w:rPr>
          <w:rFonts w:eastAsiaTheme="minorEastAsia" w:cs="B Nazanin"/>
          <w:sz w:val="28"/>
          <w:szCs w:val="28"/>
          <w:lang w:val="en-GB" w:bidi="fa-IR"/>
        </w:rPr>
        <w:t>[</w:t>
      </w:r>
      <w:r w:rsidR="00112372">
        <w:rPr>
          <w:rFonts w:eastAsiaTheme="minorEastAsia" w:cs="B Nazanin" w:hint="cs"/>
          <w:sz w:val="28"/>
          <w:szCs w:val="28"/>
          <w:rtl/>
          <w:lang w:bidi="fa-IR"/>
        </w:rPr>
        <w:t xml:space="preserve">، انواع مختلف پیکربندی ساختمان تحت انواع گوناگون حرکت زمین با شدت های مختلف قرار گرفته و مورد تحلیل قرار گیرد </w:t>
      </w:r>
      <w:r w:rsidR="00112372">
        <w:rPr>
          <w:rFonts w:eastAsiaTheme="minorEastAsia" w:cs="B Nazanin"/>
          <w:sz w:val="28"/>
          <w:szCs w:val="28"/>
          <w:lang w:val="en-GB" w:bidi="fa-IR"/>
        </w:rPr>
        <w:t>]</w:t>
      </w:r>
      <w:r w:rsidR="00112372">
        <w:rPr>
          <w:rFonts w:eastAsiaTheme="minorEastAsia" w:cs="B Nazanin" w:hint="cs"/>
          <w:sz w:val="28"/>
          <w:szCs w:val="28"/>
          <w:rtl/>
          <w:lang w:bidi="fa-IR"/>
        </w:rPr>
        <w:t>21</w:t>
      </w:r>
      <w:r w:rsidR="00112372">
        <w:rPr>
          <w:rFonts w:eastAsiaTheme="minorEastAsia" w:cs="B Nazanin"/>
          <w:sz w:val="28"/>
          <w:szCs w:val="28"/>
          <w:lang w:val="en-GB" w:bidi="fa-IR"/>
        </w:rPr>
        <w:t>[</w:t>
      </w:r>
      <w:r w:rsidR="00112372">
        <w:rPr>
          <w:rFonts w:eastAsiaTheme="minorEastAsia" w:cs="B Nazanin" w:hint="cs"/>
          <w:sz w:val="28"/>
          <w:szCs w:val="28"/>
          <w:rtl/>
          <w:lang w:bidi="fa-IR"/>
        </w:rPr>
        <w:t>. این عمل نیازمند ابزار مدلسازی دقیق و کارآمد به منظور شبیه سازی پاسخ متناوب و دستیابی به مشخصات کلیدی پاسخ سیستم ها و قطعات ساخته شده از سازه های فولادی سرد می باشد.</w:t>
      </w:r>
    </w:p>
    <w:p w:rsidR="00112372" w:rsidRDefault="00112372" w:rsidP="00112372">
      <w:pPr>
        <w:bidi/>
        <w:jc w:val="both"/>
        <w:rPr>
          <w:rFonts w:eastAsiaTheme="minorEastAsia" w:cs="B Nazanin"/>
          <w:sz w:val="28"/>
          <w:szCs w:val="28"/>
          <w:rtl/>
          <w:lang w:bidi="fa-IR"/>
        </w:rPr>
      </w:pPr>
      <w:r>
        <w:rPr>
          <w:rFonts w:eastAsiaTheme="minorEastAsia" w:cs="B Nazanin" w:hint="cs"/>
          <w:sz w:val="28"/>
          <w:szCs w:val="28"/>
          <w:rtl/>
          <w:lang w:bidi="fa-IR"/>
        </w:rPr>
        <w:t xml:space="preserve">مهندسین و پژوهشگران با استفا ده از این چارچوب مبتنی بر تحلیل به مدلسازی یک ساختمان ساخته شده از سازه های فولادی سرد (شکل1) </w:t>
      </w:r>
      <w:r w:rsidR="005217CE">
        <w:rPr>
          <w:rFonts w:eastAsiaTheme="minorEastAsia" w:cs="B Nazanin" w:hint="cs"/>
          <w:sz w:val="28"/>
          <w:szCs w:val="28"/>
          <w:rtl/>
          <w:lang w:bidi="fa-IR"/>
        </w:rPr>
        <w:t xml:space="preserve">به کمک مدل های غیرخطی تیر- ستون یا فنرهای هیسترزیس می پردازند. کالیبراسیون این مدل ها با استفاده از داده های تجربی متناوب (مثلا </w:t>
      </w:r>
      <w:r w:rsidR="005217CE">
        <w:rPr>
          <w:rFonts w:eastAsiaTheme="minorEastAsia" w:cs="B Nazanin"/>
          <w:sz w:val="28"/>
          <w:szCs w:val="28"/>
          <w:lang w:val="en-GB" w:bidi="fa-IR"/>
        </w:rPr>
        <w:t>]</w:t>
      </w:r>
      <w:r w:rsidR="005217CE">
        <w:rPr>
          <w:rFonts w:eastAsiaTheme="minorEastAsia" w:cs="B Nazanin" w:hint="cs"/>
          <w:sz w:val="28"/>
          <w:szCs w:val="28"/>
          <w:rtl/>
          <w:lang w:bidi="fa-IR"/>
        </w:rPr>
        <w:t>22</w:t>
      </w:r>
      <w:r w:rsidR="005217CE">
        <w:rPr>
          <w:rFonts w:eastAsiaTheme="minorEastAsia" w:cs="B Nazanin"/>
          <w:sz w:val="28"/>
          <w:szCs w:val="28"/>
          <w:lang w:val="en-GB" w:bidi="fa-IR"/>
        </w:rPr>
        <w:t>[</w:t>
      </w:r>
      <w:r w:rsidR="005217CE">
        <w:rPr>
          <w:rFonts w:eastAsiaTheme="minorEastAsia" w:cs="B Nazanin" w:hint="cs"/>
          <w:sz w:val="28"/>
          <w:szCs w:val="28"/>
          <w:rtl/>
          <w:lang w:bidi="fa-IR"/>
        </w:rPr>
        <w:t xml:space="preserve">) انجام می شود. تهیه این مدل های غیرخطی نیازمند تعیین رفتار متناوب و اتلاف انرژی در کلیه اعضا می باشد. </w:t>
      </w:r>
      <w:r w:rsidR="00687C64">
        <w:rPr>
          <w:rFonts w:eastAsiaTheme="minorEastAsia" w:cs="B Nazanin" w:hint="cs"/>
          <w:sz w:val="28"/>
          <w:szCs w:val="28"/>
          <w:rtl/>
          <w:lang w:bidi="fa-IR"/>
        </w:rPr>
        <w:t xml:space="preserve">پژوهش های حاضر از طریق مطالعه تجربی رفتار متناوب و اتلاف انرژی در اعضای خمشی سازه های فولادی سرد تحت کمانش جانبی- پیچشی، اعوجاجی و موضعی درصدد رفع نیاز یاد شده تلاش می نماید. این پژوهش، کار تحقیقاتی تجربی اخیر که در زمینه رفتار متناوب اعضای محوری سازه های فولادی سرد (کانال های لبه دار) </w:t>
      </w:r>
      <w:r w:rsidR="00B1208A">
        <w:rPr>
          <w:rFonts w:eastAsiaTheme="minorEastAsia" w:cs="B Nazanin" w:hint="cs"/>
          <w:sz w:val="28"/>
          <w:szCs w:val="28"/>
          <w:rtl/>
          <w:lang w:bidi="fa-IR"/>
        </w:rPr>
        <w:t>پرداخت را تکمیل می نماید.</w:t>
      </w:r>
    </w:p>
    <w:tbl>
      <w:tblPr>
        <w:tblStyle w:val="TableGrid"/>
        <w:bidiVisual/>
        <w:tblW w:w="0" w:type="auto"/>
        <w:tblLook w:val="04A0" w:firstRow="1" w:lastRow="0" w:firstColumn="1" w:lastColumn="0" w:noHBand="0" w:noVBand="1"/>
      </w:tblPr>
      <w:tblGrid>
        <w:gridCol w:w="9576"/>
      </w:tblGrid>
      <w:tr w:rsidR="00C00F80" w:rsidTr="00C00F80">
        <w:tc>
          <w:tcPr>
            <w:tcW w:w="9576" w:type="dxa"/>
          </w:tcPr>
          <w:p w:rsidR="00C00F80" w:rsidRDefault="00C00F80" w:rsidP="00C00F80">
            <w:pPr>
              <w:bidi/>
              <w:jc w:val="both"/>
              <w:rPr>
                <w:rFonts w:cs="B Nazanin"/>
                <w:sz w:val="28"/>
                <w:szCs w:val="28"/>
                <w:rtl/>
                <w:lang w:bidi="fa-IR"/>
              </w:rPr>
            </w:pPr>
            <w:r>
              <w:rPr>
                <w:rFonts w:cs="B Nazanin"/>
                <w:noProof/>
                <w:sz w:val="28"/>
                <w:szCs w:val="28"/>
              </w:rPr>
              <w:lastRenderedPageBreak/>
              <w:drawing>
                <wp:inline distT="0" distB="0" distL="0" distR="0">
                  <wp:extent cx="5947410" cy="320421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947410" cy="3204210"/>
                          </a:xfrm>
                          <a:prstGeom prst="rect">
                            <a:avLst/>
                          </a:prstGeom>
                          <a:noFill/>
                          <a:ln w="9525">
                            <a:noFill/>
                            <a:miter lim="800000"/>
                            <a:headEnd/>
                            <a:tailEnd/>
                          </a:ln>
                        </pic:spPr>
                      </pic:pic>
                    </a:graphicData>
                  </a:graphic>
                </wp:inline>
              </w:drawing>
            </w:r>
          </w:p>
        </w:tc>
      </w:tr>
      <w:tr w:rsidR="00C00F80" w:rsidTr="00C00F80">
        <w:tc>
          <w:tcPr>
            <w:tcW w:w="9576" w:type="dxa"/>
          </w:tcPr>
          <w:p w:rsidR="00C00F80" w:rsidRDefault="00C00F80" w:rsidP="00C00F80">
            <w:pPr>
              <w:bidi/>
              <w:jc w:val="center"/>
              <w:rPr>
                <w:rFonts w:cs="B Nazanin"/>
                <w:sz w:val="28"/>
                <w:szCs w:val="28"/>
                <w:rtl/>
                <w:lang w:bidi="fa-IR"/>
              </w:rPr>
            </w:pPr>
            <w:r>
              <w:rPr>
                <w:rFonts w:cs="B Nazanin" w:hint="cs"/>
                <w:sz w:val="28"/>
                <w:szCs w:val="28"/>
                <w:rtl/>
                <w:lang w:bidi="fa-IR"/>
              </w:rPr>
              <w:t xml:space="preserve">شکل 1. یک سازه فولادی سرد تحت خمش ناشی از زمین لرزه (مدلسازی شده با استفاده از </w:t>
            </w:r>
            <w:r>
              <w:rPr>
                <w:rFonts w:cs="B Nazanin"/>
                <w:sz w:val="28"/>
                <w:szCs w:val="28"/>
                <w:lang w:bidi="fa-IR"/>
              </w:rPr>
              <w:t>CFS-NEES</w:t>
            </w:r>
            <w:r>
              <w:rPr>
                <w:rFonts w:cs="B Nazanin" w:hint="cs"/>
                <w:sz w:val="28"/>
                <w:szCs w:val="28"/>
                <w:rtl/>
                <w:lang w:bidi="fa-IR"/>
              </w:rPr>
              <w:t xml:space="preserve"> </w:t>
            </w:r>
            <w:r>
              <w:rPr>
                <w:rFonts w:cs="B Nazanin"/>
                <w:sz w:val="28"/>
                <w:szCs w:val="28"/>
                <w:lang w:bidi="fa-IR"/>
              </w:rPr>
              <w:t>]</w:t>
            </w:r>
            <w:r>
              <w:rPr>
                <w:rFonts w:cs="B Nazanin" w:hint="cs"/>
                <w:sz w:val="28"/>
                <w:szCs w:val="28"/>
                <w:rtl/>
                <w:lang w:bidi="fa-IR"/>
              </w:rPr>
              <w:t>19</w:t>
            </w:r>
            <w:r>
              <w:rPr>
                <w:rFonts w:cs="B Nazanin"/>
                <w:sz w:val="28"/>
                <w:szCs w:val="28"/>
                <w:lang w:bidi="fa-IR"/>
              </w:rPr>
              <w:t>[</w:t>
            </w:r>
            <w:r>
              <w:rPr>
                <w:rFonts w:cs="B Nazanin" w:hint="cs"/>
                <w:sz w:val="28"/>
                <w:szCs w:val="28"/>
                <w:rtl/>
                <w:lang w:bidi="fa-IR"/>
              </w:rPr>
              <w:t>). رفتار این سازه را می توان با استفاده از مدل های پدیده شناختی نمایش داد</w:t>
            </w:r>
          </w:p>
        </w:tc>
      </w:tr>
    </w:tbl>
    <w:p w:rsidR="00C00F80" w:rsidRDefault="00C00F80" w:rsidP="00C00F80">
      <w:pPr>
        <w:bidi/>
        <w:jc w:val="both"/>
        <w:rPr>
          <w:rFonts w:eastAsiaTheme="minorEastAsia" w:cs="B Nazanin"/>
          <w:sz w:val="28"/>
          <w:szCs w:val="28"/>
          <w:rtl/>
          <w:lang w:bidi="fa-IR"/>
        </w:rPr>
      </w:pPr>
    </w:p>
    <w:p w:rsidR="00B1208A" w:rsidRDefault="00B1208A" w:rsidP="00B1208A">
      <w:pPr>
        <w:bidi/>
        <w:jc w:val="both"/>
        <w:rPr>
          <w:rFonts w:eastAsiaTheme="minorEastAsia" w:cs="B Nazanin"/>
          <w:sz w:val="28"/>
          <w:szCs w:val="28"/>
          <w:rtl/>
          <w:lang w:bidi="fa-IR"/>
        </w:rPr>
      </w:pPr>
      <w:r>
        <w:rPr>
          <w:rFonts w:eastAsiaTheme="minorEastAsia" w:cs="B Nazanin" w:hint="cs"/>
          <w:sz w:val="28"/>
          <w:szCs w:val="28"/>
          <w:rtl/>
          <w:lang w:bidi="fa-IR"/>
        </w:rPr>
        <w:t xml:space="preserve">پژوهش های موجود در زمینه رفتار متناوب اعضای خمشی سازه های فولادی سرد، کمیاب بوده و تمرکز عمده آن ها بر پاسخ خمشی اتصالات پیچی فولادها است </w:t>
      </w:r>
      <w:r>
        <w:rPr>
          <w:rFonts w:eastAsiaTheme="minorEastAsia" w:cs="B Nazanin"/>
          <w:sz w:val="28"/>
          <w:szCs w:val="28"/>
          <w:lang w:val="en-GB" w:bidi="fa-IR"/>
        </w:rPr>
        <w:t>]</w:t>
      </w:r>
      <w:r>
        <w:rPr>
          <w:rFonts w:eastAsiaTheme="minorEastAsia" w:cs="B Nazanin" w:hint="cs"/>
          <w:sz w:val="28"/>
          <w:szCs w:val="28"/>
          <w:rtl/>
          <w:lang w:bidi="fa-IR"/>
        </w:rPr>
        <w:t>مثلا 26- 24</w:t>
      </w:r>
      <w:r>
        <w:rPr>
          <w:rFonts w:eastAsiaTheme="minorEastAsia" w:cs="B Nazanin"/>
          <w:sz w:val="28"/>
          <w:szCs w:val="28"/>
          <w:lang w:val="en-GB" w:bidi="fa-IR"/>
        </w:rPr>
        <w:t>[</w:t>
      </w:r>
      <w:r>
        <w:rPr>
          <w:rFonts w:eastAsiaTheme="minorEastAsia" w:cs="B Nazanin" w:hint="cs"/>
          <w:sz w:val="28"/>
          <w:szCs w:val="28"/>
          <w:rtl/>
          <w:lang w:bidi="fa-IR"/>
        </w:rPr>
        <w:t xml:space="preserve">. تست های متناوب انجام شده بر روی تیرهای فولادی </w:t>
      </w:r>
      <m:oMath>
        <m:r>
          <w:rPr>
            <w:rFonts w:ascii="Cambria Math" w:eastAsiaTheme="minorEastAsia" w:hAnsi="Cambria Math" w:cs="B Nazanin"/>
            <w:sz w:val="28"/>
            <w:szCs w:val="28"/>
            <w:lang w:bidi="fa-IR"/>
          </w:rPr>
          <m:t>I</m:t>
        </m:r>
      </m:oMath>
      <w:r>
        <w:rPr>
          <w:rFonts w:eastAsiaTheme="minorEastAsia" w:cs="B Nazanin" w:hint="cs"/>
          <w:sz w:val="28"/>
          <w:szCs w:val="28"/>
          <w:rtl/>
          <w:lang w:bidi="fa-IR"/>
        </w:rPr>
        <w:t xml:space="preserve"> شکل تولید شده به روش نورد گرم که تحت کمانش عمومی (کمانش جانبی- پیچشی) </w:t>
      </w:r>
      <w:r w:rsidR="003073A7">
        <w:rPr>
          <w:rFonts w:eastAsiaTheme="minorEastAsia" w:cs="B Nazanin" w:hint="cs"/>
          <w:sz w:val="28"/>
          <w:szCs w:val="28"/>
          <w:rtl/>
          <w:lang w:bidi="fa-IR"/>
        </w:rPr>
        <w:t xml:space="preserve">قرار دارند، نشان داده است که با آغاز کمانش و انباشت کرنش غیر الاستیک موضعی در بال های تحت فشار، استحکام کاهش می یابد </w:t>
      </w:r>
      <w:r w:rsidR="003073A7">
        <w:rPr>
          <w:rFonts w:eastAsiaTheme="minorEastAsia" w:cs="B Nazanin"/>
          <w:sz w:val="28"/>
          <w:szCs w:val="28"/>
          <w:lang w:val="en-GB" w:bidi="fa-IR"/>
        </w:rPr>
        <w:t>]</w:t>
      </w:r>
      <w:r w:rsidR="003073A7">
        <w:rPr>
          <w:rFonts w:eastAsiaTheme="minorEastAsia" w:cs="B Nazanin" w:hint="cs"/>
          <w:sz w:val="28"/>
          <w:szCs w:val="28"/>
          <w:rtl/>
          <w:lang w:bidi="fa-IR"/>
        </w:rPr>
        <w:t>28- 27</w:t>
      </w:r>
      <w:r w:rsidR="003073A7">
        <w:rPr>
          <w:rFonts w:eastAsiaTheme="minorEastAsia" w:cs="B Nazanin"/>
          <w:sz w:val="28"/>
          <w:szCs w:val="28"/>
          <w:lang w:val="en-GB" w:bidi="fa-IR"/>
        </w:rPr>
        <w:t>[</w:t>
      </w:r>
      <w:r w:rsidR="003073A7">
        <w:rPr>
          <w:rFonts w:eastAsiaTheme="minorEastAsia" w:cs="B Nazanin" w:hint="cs"/>
          <w:sz w:val="28"/>
          <w:szCs w:val="28"/>
          <w:rtl/>
          <w:lang w:bidi="fa-IR"/>
        </w:rPr>
        <w:t xml:space="preserve">. </w:t>
      </w:r>
      <w:r w:rsidR="00FF0A2D">
        <w:rPr>
          <w:rFonts w:eastAsiaTheme="minorEastAsia" w:cs="B Nazanin" w:hint="cs"/>
          <w:sz w:val="28"/>
          <w:szCs w:val="28"/>
          <w:rtl/>
          <w:lang w:bidi="fa-IR"/>
        </w:rPr>
        <w:t xml:space="preserve">ترکیب خمش با بارگذاری محوری می تواند سرعت کاهش استحکام را افزایش دهد. در تیرهای فولادی </w:t>
      </w:r>
      <m:oMath>
        <m:r>
          <w:rPr>
            <w:rFonts w:ascii="Cambria Math" w:eastAsiaTheme="minorEastAsia" w:hAnsi="Cambria Math" w:cs="B Nazanin"/>
            <w:sz w:val="28"/>
            <w:szCs w:val="28"/>
            <w:lang w:bidi="fa-IR"/>
          </w:rPr>
          <m:t>I</m:t>
        </m:r>
      </m:oMath>
      <w:r w:rsidR="00FF0A2D">
        <w:rPr>
          <w:rFonts w:eastAsiaTheme="minorEastAsia" w:cs="B Nazanin" w:hint="cs"/>
          <w:sz w:val="28"/>
          <w:szCs w:val="28"/>
          <w:rtl/>
          <w:lang w:bidi="fa-IR"/>
        </w:rPr>
        <w:t xml:space="preserve"> شکل به کار رفته در سازه های فولادی سرد جدار نازک که تحت کمانش جانبی- پیچشی قرار دارند، هر چه سختی اعضا بیشتر باشد، کاهش استحکام پس از کمانش نیز شدیدتر می باشد </w:t>
      </w:r>
      <w:r w:rsidR="00FE0D8C">
        <w:rPr>
          <w:rFonts w:eastAsiaTheme="minorEastAsia" w:cs="B Nazanin" w:hint="cs"/>
          <w:sz w:val="28"/>
          <w:szCs w:val="28"/>
          <w:rtl/>
          <w:lang w:bidi="fa-IR"/>
        </w:rPr>
        <w:t xml:space="preserve">و هر چه صلبیت خمشی کمتر باشد، کاهش سختی تیر شدیدتر است </w:t>
      </w:r>
      <w:r w:rsidR="00FE0D8C">
        <w:rPr>
          <w:rFonts w:eastAsiaTheme="minorEastAsia" w:cs="B Nazanin"/>
          <w:sz w:val="28"/>
          <w:szCs w:val="28"/>
          <w:lang w:val="en-GB" w:bidi="fa-IR"/>
        </w:rPr>
        <w:t>]</w:t>
      </w:r>
      <w:r w:rsidR="00FE0D8C">
        <w:rPr>
          <w:rFonts w:eastAsiaTheme="minorEastAsia" w:cs="B Nazanin" w:hint="cs"/>
          <w:sz w:val="28"/>
          <w:szCs w:val="28"/>
          <w:rtl/>
          <w:lang w:bidi="fa-IR"/>
        </w:rPr>
        <w:t>29</w:t>
      </w:r>
      <w:r w:rsidR="00FE0D8C">
        <w:rPr>
          <w:rFonts w:eastAsiaTheme="minorEastAsia" w:cs="B Nazanin"/>
          <w:sz w:val="28"/>
          <w:szCs w:val="28"/>
          <w:lang w:val="en-GB" w:bidi="fa-IR"/>
        </w:rPr>
        <w:t>[</w:t>
      </w:r>
      <w:r w:rsidR="00FE0D8C">
        <w:rPr>
          <w:rFonts w:eastAsiaTheme="minorEastAsia" w:cs="B Nazanin" w:hint="cs"/>
          <w:sz w:val="28"/>
          <w:szCs w:val="28"/>
          <w:rtl/>
          <w:lang w:bidi="fa-IR"/>
        </w:rPr>
        <w:t xml:space="preserve">. در نتیجه میان لاغری (عضو و سطح مقطع) و عملکرد تناوبی یک ارتباط وجود دارد این رابطه اخیرا در بررسی اعضای فولادی سرد تحت بارگذاری محوری تائید شده است </w:t>
      </w:r>
      <w:r w:rsidR="00FE0D8C">
        <w:rPr>
          <w:rFonts w:eastAsiaTheme="minorEastAsia" w:cs="B Nazanin"/>
          <w:sz w:val="28"/>
          <w:szCs w:val="28"/>
          <w:lang w:val="en-GB" w:bidi="fa-IR"/>
        </w:rPr>
        <w:t>]</w:t>
      </w:r>
      <w:r w:rsidR="00FE0D8C">
        <w:rPr>
          <w:rFonts w:eastAsiaTheme="minorEastAsia" w:cs="B Nazanin" w:hint="cs"/>
          <w:sz w:val="28"/>
          <w:szCs w:val="28"/>
          <w:rtl/>
          <w:lang w:bidi="fa-IR"/>
        </w:rPr>
        <w:t>33</w:t>
      </w:r>
      <w:r w:rsidR="00FE0D8C">
        <w:rPr>
          <w:rFonts w:eastAsiaTheme="minorEastAsia" w:cs="B Nazanin"/>
          <w:sz w:val="28"/>
          <w:szCs w:val="28"/>
          <w:lang w:val="en-GB" w:bidi="fa-IR"/>
        </w:rPr>
        <w:t>[</w:t>
      </w:r>
      <w:r w:rsidR="00FE0D8C">
        <w:rPr>
          <w:rFonts w:eastAsiaTheme="minorEastAsia" w:cs="B Nazanin" w:hint="cs"/>
          <w:sz w:val="28"/>
          <w:szCs w:val="28"/>
          <w:rtl/>
          <w:lang w:bidi="fa-IR"/>
        </w:rPr>
        <w:t>. انگیزه اصلی پژوهش حاضر نیز بررسی این ارتباط برای تست های خمشی است.</w:t>
      </w:r>
    </w:p>
    <w:p w:rsidR="00FE0D8C" w:rsidRDefault="00FE0D8C" w:rsidP="00FE0D8C">
      <w:pPr>
        <w:bidi/>
        <w:jc w:val="both"/>
        <w:rPr>
          <w:rFonts w:eastAsiaTheme="minorEastAsia" w:cs="B Nazanin"/>
          <w:sz w:val="28"/>
          <w:szCs w:val="28"/>
          <w:rtl/>
          <w:lang w:bidi="fa-IR"/>
        </w:rPr>
      </w:pPr>
      <w:r>
        <w:rPr>
          <w:rFonts w:eastAsiaTheme="minorEastAsia" w:cs="B Nazanin" w:hint="cs"/>
          <w:sz w:val="28"/>
          <w:szCs w:val="28"/>
          <w:rtl/>
          <w:lang w:bidi="fa-IR"/>
        </w:rPr>
        <w:t xml:space="preserve">تغییرشکل های کمانش موضعی معرف رفتار تناوبی اعضای جدار نازک می باشد. آزمایش های انجام شده در زمینه لوله های فولادی دایروی و مستطیلی تحت خمش متناوب یکنواخت با دامنه ثابت نشان دادند که وقوع </w:t>
      </w:r>
      <w:r>
        <w:rPr>
          <w:rFonts w:eastAsiaTheme="minorEastAsia" w:cs="B Nazanin" w:hint="cs"/>
          <w:sz w:val="28"/>
          <w:szCs w:val="28"/>
          <w:rtl/>
          <w:lang w:bidi="fa-IR"/>
        </w:rPr>
        <w:lastRenderedPageBreak/>
        <w:t xml:space="preserve">کمانش موضعی در جداره لوله موجب کاهش استحکام شده </w:t>
      </w:r>
      <w:r>
        <w:rPr>
          <w:rFonts w:eastAsiaTheme="minorEastAsia" w:cs="B Nazanin"/>
          <w:sz w:val="28"/>
          <w:szCs w:val="28"/>
          <w:lang w:val="en-GB" w:bidi="fa-IR"/>
        </w:rPr>
        <w:t>]</w:t>
      </w:r>
      <w:r>
        <w:rPr>
          <w:rFonts w:eastAsiaTheme="minorEastAsia" w:cs="B Nazanin" w:hint="cs"/>
          <w:sz w:val="28"/>
          <w:szCs w:val="28"/>
          <w:rtl/>
          <w:lang w:bidi="fa-IR"/>
        </w:rPr>
        <w:t>32- 30</w:t>
      </w:r>
      <w:r>
        <w:rPr>
          <w:rFonts w:eastAsiaTheme="minorEastAsia" w:cs="B Nazanin"/>
          <w:sz w:val="28"/>
          <w:szCs w:val="28"/>
          <w:lang w:val="en-GB" w:bidi="fa-IR"/>
        </w:rPr>
        <w:t>[</w:t>
      </w:r>
      <w:r>
        <w:rPr>
          <w:rFonts w:eastAsiaTheme="minorEastAsia" w:cs="B Nazanin" w:hint="cs"/>
          <w:sz w:val="28"/>
          <w:szCs w:val="28"/>
          <w:rtl/>
          <w:lang w:bidi="fa-IR"/>
        </w:rPr>
        <w:t xml:space="preserve"> و همچنین نشان دادند که عملکرد لوله های فولادی </w:t>
      </w:r>
      <w:r w:rsidR="00083120">
        <w:rPr>
          <w:rFonts w:eastAsiaTheme="minorEastAsia" w:cs="B Nazanin" w:hint="cs"/>
          <w:sz w:val="28"/>
          <w:szCs w:val="28"/>
          <w:rtl/>
          <w:lang w:bidi="fa-IR"/>
        </w:rPr>
        <w:t>مستطیلی (در مقایسه با لوله های دایروی) به علت انباشت تغییرشکل های ناشی از کمانش غیر الاس</w:t>
      </w:r>
      <w:r w:rsidR="008B664E">
        <w:rPr>
          <w:rFonts w:eastAsiaTheme="minorEastAsia" w:cs="B Nazanin" w:hint="cs"/>
          <w:sz w:val="28"/>
          <w:szCs w:val="28"/>
          <w:rtl/>
          <w:lang w:bidi="fa-IR"/>
        </w:rPr>
        <w:t xml:space="preserve">تیک در بخش تحت فشار، وخیم تر است. این انباشت هنگامی رخ می دهد که در نیم موج غالب کمانش موضعی، تاب خوردگی به وجود آید </w:t>
      </w:r>
      <w:r w:rsidR="008B664E">
        <w:rPr>
          <w:rFonts w:eastAsiaTheme="minorEastAsia" w:cs="B Nazanin"/>
          <w:sz w:val="28"/>
          <w:szCs w:val="28"/>
          <w:lang w:val="en-GB" w:bidi="fa-IR"/>
        </w:rPr>
        <w:t>]</w:t>
      </w:r>
      <w:r w:rsidR="008B664E">
        <w:rPr>
          <w:rFonts w:eastAsiaTheme="minorEastAsia" w:cs="B Nazanin" w:hint="cs"/>
          <w:sz w:val="28"/>
          <w:szCs w:val="28"/>
          <w:rtl/>
          <w:lang w:bidi="fa-IR"/>
        </w:rPr>
        <w:t>33</w:t>
      </w:r>
      <w:r w:rsidR="008B664E">
        <w:rPr>
          <w:rFonts w:eastAsiaTheme="minorEastAsia" w:cs="B Nazanin"/>
          <w:sz w:val="28"/>
          <w:szCs w:val="28"/>
          <w:lang w:val="en-GB" w:bidi="fa-IR"/>
        </w:rPr>
        <w:t>[</w:t>
      </w:r>
      <w:r w:rsidR="008B664E">
        <w:rPr>
          <w:rFonts w:eastAsiaTheme="minorEastAsia" w:cs="B Nazanin" w:hint="cs"/>
          <w:sz w:val="28"/>
          <w:szCs w:val="28"/>
          <w:rtl/>
          <w:lang w:bidi="fa-IR"/>
        </w:rPr>
        <w:t xml:space="preserve">. پس از آن مطالعاتی در زمینه اتلاف انرژی بر اثر تغییرشکل های کمانش موضعی در تیرهای فولادی سرد تحت خمش متناوب با دامنه ثابت انجام پذیرفت </w:t>
      </w:r>
      <w:r w:rsidR="008B664E">
        <w:rPr>
          <w:rFonts w:eastAsiaTheme="minorEastAsia" w:cs="B Nazanin"/>
          <w:sz w:val="28"/>
          <w:szCs w:val="28"/>
          <w:lang w:val="en-GB" w:bidi="fa-IR"/>
        </w:rPr>
        <w:t>]</w:t>
      </w:r>
      <w:r w:rsidR="008B664E">
        <w:rPr>
          <w:rFonts w:eastAsiaTheme="minorEastAsia" w:cs="B Nazanin" w:hint="cs"/>
          <w:sz w:val="28"/>
          <w:szCs w:val="28"/>
          <w:rtl/>
          <w:lang w:bidi="fa-IR"/>
        </w:rPr>
        <w:t>36- 34</w:t>
      </w:r>
      <w:r w:rsidR="008B664E">
        <w:rPr>
          <w:rFonts w:eastAsiaTheme="minorEastAsia" w:cs="B Nazanin"/>
          <w:sz w:val="28"/>
          <w:szCs w:val="28"/>
          <w:lang w:val="en-GB" w:bidi="fa-IR"/>
        </w:rPr>
        <w:t>[</w:t>
      </w:r>
      <w:r w:rsidR="008B664E">
        <w:rPr>
          <w:rFonts w:eastAsiaTheme="minorEastAsia" w:cs="B Nazanin" w:hint="cs"/>
          <w:sz w:val="28"/>
          <w:szCs w:val="28"/>
          <w:rtl/>
          <w:lang w:bidi="fa-IR"/>
        </w:rPr>
        <w:t>. این تحقیقات نشان دادند که در چرخه های نخست، استحکام به سرعت کاهش یافته تا به یک مقدار تقریبا ثابت برسد. علت این مسئله، بروز تغییرشکل های ناشی از کمانش غیر الاستیک موضعی (و سپس شکست) است که با طی چرخه های بیشتر به آرامی در سراسر سطح مقطع گسترش می یابند. استحکام پسماند پس از گذشت چند چرخه می تواند در تحلیل فروپاشی و طراحی سیستم های ساخته شده از فولادهای سرد، مفید باشد.</w:t>
      </w:r>
    </w:p>
    <w:p w:rsidR="008B664E" w:rsidRDefault="00AC389E" w:rsidP="008B664E">
      <w:pPr>
        <w:bidi/>
        <w:jc w:val="both"/>
        <w:rPr>
          <w:rFonts w:cs="B Nazanin"/>
          <w:sz w:val="28"/>
          <w:szCs w:val="28"/>
          <w:rtl/>
          <w:lang w:bidi="fa-IR"/>
        </w:rPr>
      </w:pPr>
      <w:r>
        <w:rPr>
          <w:rFonts w:cs="B Nazanin" w:hint="cs"/>
          <w:sz w:val="28"/>
          <w:szCs w:val="28"/>
          <w:rtl/>
          <w:lang w:bidi="fa-IR"/>
        </w:rPr>
        <w:t>در این مقاله یک روش تجربی برای مطالعه رفتار تناوبی و اتلاف انرژی در اعضای خمشی سازه های فولادی سرد با تمرکز بر حالت های حدی کمانش جدار نازک ارائه شد. ابعاد سطح مقطع و طول آزاد نمونه و همچنین شرایط مرزی به گونه ای انتخاب شدند که حالت های حدی رایج در کمانش اعضای جدار نازک (یعنی کمانش پیچشی، اعوجاجی و موضعی) را از یکدیگر جداسازی کنند. کاهش استحکام و سختی و ارتباط آن با لاغری سطح مقطع و اتلاف انرژی به دقت مورد بررسی قرار گرفت. بخش بعد به معرفی روش آزمایش، استراتژی انتخاب نمونه، دستگاه آزمایش و پروتکل بارگذاری اختصاص دارد.</w:t>
      </w:r>
    </w:p>
    <w:p w:rsidR="00AC389E" w:rsidRPr="00C00F80" w:rsidRDefault="00AC389E" w:rsidP="00AC389E">
      <w:pPr>
        <w:pStyle w:val="ListParagraph"/>
        <w:numPr>
          <w:ilvl w:val="0"/>
          <w:numId w:val="1"/>
        </w:numPr>
        <w:bidi/>
        <w:jc w:val="both"/>
        <w:rPr>
          <w:rFonts w:cs="B Titr"/>
          <w:sz w:val="28"/>
          <w:szCs w:val="28"/>
          <w:lang w:bidi="fa-IR"/>
        </w:rPr>
      </w:pPr>
      <w:r w:rsidRPr="00C00F80">
        <w:rPr>
          <w:rFonts w:cs="B Titr" w:hint="cs"/>
          <w:sz w:val="28"/>
          <w:szCs w:val="28"/>
          <w:rtl/>
          <w:lang w:bidi="fa-IR"/>
        </w:rPr>
        <w:t>روش آزمایش</w:t>
      </w:r>
    </w:p>
    <w:p w:rsidR="00AC389E" w:rsidRDefault="00AC389E" w:rsidP="00AC389E">
      <w:pPr>
        <w:bidi/>
        <w:jc w:val="both"/>
        <w:rPr>
          <w:rFonts w:eastAsiaTheme="minorEastAsia" w:cs="B Nazanin"/>
          <w:sz w:val="28"/>
          <w:szCs w:val="28"/>
          <w:rtl/>
          <w:lang w:bidi="fa-IR"/>
        </w:rPr>
      </w:pPr>
      <w:r>
        <w:rPr>
          <w:rFonts w:cs="B Nazanin" w:hint="cs"/>
          <w:sz w:val="28"/>
          <w:szCs w:val="28"/>
          <w:rtl/>
          <w:lang w:bidi="fa-IR"/>
        </w:rPr>
        <w:t>به منظور مطالعه رفتار متناوب اعضای خمشی سازه های فولادی سرد تحت کمانش موضعی، اعوجاجی و عمومی، از یک روش تجربی استفاده شد. نمونه ها تحت یک خمش چهار نقطه ای با گشتاور ثابت قرار گرفتند. نیروهای برشی و محوری در طول آزاد (</w:t>
      </w:r>
      <m:oMath>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u</m:t>
            </m:r>
          </m:sub>
        </m:sSub>
      </m:oMath>
      <w:r>
        <w:rPr>
          <w:rFonts w:eastAsiaTheme="minorEastAsia" w:cs="B Nazanin" w:hint="cs"/>
          <w:sz w:val="28"/>
          <w:szCs w:val="28"/>
          <w:rtl/>
          <w:lang w:bidi="fa-IR"/>
        </w:rPr>
        <w:t xml:space="preserve">) به وسیله فیکسچرهای طراحی شده (که در ادامه تشریح می شوند) </w:t>
      </w:r>
      <w:r w:rsidR="005E0EB2">
        <w:rPr>
          <w:rFonts w:eastAsiaTheme="minorEastAsia" w:cs="B Nazanin" w:hint="cs"/>
          <w:sz w:val="28"/>
          <w:szCs w:val="28"/>
          <w:rtl/>
          <w:lang w:bidi="fa-IR"/>
        </w:rPr>
        <w:t xml:space="preserve">ثابت نگه داشته شدند. آزمایش شامل تست های یکنواخت و متناوب می شود. هدف از تست های یکنواخت دستیابی به یک پاسخ گشتاور- چرخش مرجع برای بررسی کمی کاهش سختی و استحکام می باشد. </w:t>
      </w:r>
    </w:p>
    <w:p w:rsidR="005E0EB2" w:rsidRPr="00C00F80" w:rsidRDefault="005E0EB2" w:rsidP="005E0EB2">
      <w:pPr>
        <w:bidi/>
        <w:jc w:val="both"/>
        <w:rPr>
          <w:rFonts w:cs="B Titr"/>
          <w:sz w:val="28"/>
          <w:szCs w:val="28"/>
          <w:rtl/>
          <w:lang w:val="en-GB" w:bidi="fa-IR"/>
        </w:rPr>
      </w:pPr>
      <w:r w:rsidRPr="00C00F80">
        <w:rPr>
          <w:rFonts w:cs="B Titr" w:hint="cs"/>
          <w:sz w:val="28"/>
          <w:szCs w:val="28"/>
          <w:rtl/>
          <w:lang w:val="en-GB" w:bidi="fa-IR"/>
        </w:rPr>
        <w:t xml:space="preserve">2-1- استراتژی انتخاب نمونه </w:t>
      </w:r>
    </w:p>
    <w:p w:rsidR="005E0EB2" w:rsidRDefault="005E0EB2" w:rsidP="00E563D5">
      <w:pPr>
        <w:bidi/>
        <w:jc w:val="both"/>
        <w:rPr>
          <w:rFonts w:eastAsiaTheme="minorEastAsia" w:cs="B Nazanin"/>
          <w:sz w:val="28"/>
          <w:szCs w:val="28"/>
          <w:rtl/>
          <w:lang w:bidi="fa-IR"/>
        </w:rPr>
      </w:pPr>
      <w:r>
        <w:rPr>
          <w:rFonts w:cs="B Nazanin" w:hint="cs"/>
          <w:sz w:val="28"/>
          <w:szCs w:val="28"/>
          <w:rtl/>
          <w:lang w:val="en-GB" w:bidi="fa-IR"/>
        </w:rPr>
        <w:t xml:space="preserve">طول آزاد </w:t>
      </w:r>
      <w:r>
        <w:rPr>
          <w:rFonts w:cs="B Nazanin" w:hint="cs"/>
          <w:sz w:val="28"/>
          <w:szCs w:val="28"/>
          <w:rtl/>
          <w:lang w:bidi="fa-IR"/>
        </w:rPr>
        <w:t>(</w:t>
      </w:r>
      <m:oMath>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u</m:t>
            </m:r>
          </m:sub>
        </m:sSub>
      </m:oMath>
      <w:r>
        <w:rPr>
          <w:rFonts w:eastAsiaTheme="minorEastAsia" w:cs="B Nazanin" w:hint="cs"/>
          <w:sz w:val="28"/>
          <w:szCs w:val="28"/>
          <w:rtl/>
          <w:lang w:bidi="fa-IR"/>
        </w:rPr>
        <w:t xml:space="preserve">) و سطح مقطع نمونه ها به گونه ای انتخاب شد که استحکام خمشی یکسانی براساس روش استحکام مستقیم ارائه شده توسط </w:t>
      </w:r>
      <m:oMath>
        <m:r>
          <w:rPr>
            <w:rFonts w:ascii="Cambria Math" w:eastAsiaTheme="minorEastAsia" w:hAnsi="Cambria Math" w:cs="B Nazanin"/>
            <w:sz w:val="28"/>
            <w:szCs w:val="28"/>
            <w:lang w:bidi="fa-IR"/>
          </w:rPr>
          <m:t>AISI</m:t>
        </m:r>
      </m:oMath>
      <w:r>
        <w:rPr>
          <w:rFonts w:eastAsiaTheme="minorEastAsia" w:cs="B Nazanin" w:hint="cs"/>
          <w:sz w:val="28"/>
          <w:szCs w:val="28"/>
          <w:rtl/>
          <w:lang w:bidi="fa-IR"/>
        </w:rPr>
        <w:t xml:space="preserve"> (موسسه آهن و فولاد آمریکا) برای هر سه حالت کمانش (یعنی </w:t>
      </w:r>
      <w:r>
        <w:rPr>
          <w:rFonts w:eastAsiaTheme="minorEastAsia" w:cs="B Nazanin" w:hint="cs"/>
          <w:sz w:val="28"/>
          <w:szCs w:val="28"/>
          <w:rtl/>
          <w:lang w:bidi="fa-IR"/>
        </w:rPr>
        <w:lastRenderedPageBreak/>
        <w:t xml:space="preserve">موضعی، اعوجاجی و عمومی) بدست آید </w:t>
      </w:r>
      <w:r>
        <w:rPr>
          <w:rFonts w:eastAsiaTheme="minorEastAsia" w:cs="B Nazanin"/>
          <w:sz w:val="28"/>
          <w:szCs w:val="28"/>
          <w:lang w:val="en-GB" w:bidi="fa-IR"/>
        </w:rPr>
        <w:t>]</w:t>
      </w:r>
      <w:r>
        <w:rPr>
          <w:rFonts w:eastAsiaTheme="minorEastAsia" w:cs="B Nazanin" w:hint="cs"/>
          <w:sz w:val="28"/>
          <w:szCs w:val="28"/>
          <w:rtl/>
          <w:lang w:bidi="fa-IR"/>
        </w:rPr>
        <w:t>37</w:t>
      </w:r>
      <w:r>
        <w:rPr>
          <w:rFonts w:eastAsiaTheme="minorEastAsia" w:cs="B Nazanin"/>
          <w:sz w:val="28"/>
          <w:szCs w:val="28"/>
          <w:lang w:val="en-GB" w:bidi="fa-IR"/>
        </w:rPr>
        <w:t>[</w:t>
      </w:r>
      <w:r>
        <w:rPr>
          <w:rFonts w:eastAsiaTheme="minorEastAsia" w:cs="B Nazanin" w:hint="cs"/>
          <w:sz w:val="28"/>
          <w:szCs w:val="28"/>
          <w:rtl/>
          <w:lang w:bidi="fa-IR"/>
        </w:rPr>
        <w:t xml:space="preserve">. شش نمونه مختلف (با سطح مقطع های گوناگون) </w:t>
      </w:r>
      <w:r w:rsidR="00E563D5">
        <w:rPr>
          <w:rFonts w:eastAsiaTheme="minorEastAsia" w:cs="B Nazanin" w:hint="cs"/>
          <w:sz w:val="28"/>
          <w:szCs w:val="28"/>
          <w:rtl/>
          <w:lang w:bidi="fa-IR"/>
        </w:rPr>
        <w:t xml:space="preserve">از میان اندازه های استاندارد فهرست شده در کاتالوگ </w:t>
      </w:r>
      <m:oMath>
        <m:r>
          <w:rPr>
            <w:rFonts w:ascii="Cambria Math" w:eastAsiaTheme="minorEastAsia" w:hAnsi="Cambria Math" w:cs="B Nazanin"/>
            <w:sz w:val="28"/>
            <w:szCs w:val="28"/>
            <w:lang w:bidi="fa-IR"/>
          </w:rPr>
          <m:t>SSMA</m:t>
        </m:r>
      </m:oMath>
      <w:r w:rsidR="00E563D5">
        <w:rPr>
          <w:rFonts w:eastAsiaTheme="minorEastAsia" w:cs="B Nazanin" w:hint="cs"/>
          <w:sz w:val="28"/>
          <w:szCs w:val="28"/>
          <w:rtl/>
          <w:lang w:bidi="fa-IR"/>
        </w:rPr>
        <w:t xml:space="preserve"> (انجمن سازندگان تیرهای سازه ای) انتخاب شد </w:t>
      </w:r>
      <w:r w:rsidR="00E563D5">
        <w:rPr>
          <w:rFonts w:eastAsiaTheme="minorEastAsia" w:cs="B Nazanin"/>
          <w:sz w:val="28"/>
          <w:szCs w:val="28"/>
          <w:lang w:val="en-GB" w:bidi="fa-IR"/>
        </w:rPr>
        <w:t>]</w:t>
      </w:r>
      <w:r w:rsidR="00E563D5">
        <w:rPr>
          <w:rFonts w:eastAsiaTheme="minorEastAsia" w:cs="B Nazanin" w:hint="cs"/>
          <w:sz w:val="28"/>
          <w:szCs w:val="28"/>
          <w:rtl/>
          <w:lang w:bidi="fa-IR"/>
        </w:rPr>
        <w:t>38</w:t>
      </w:r>
      <w:r w:rsidR="00E563D5">
        <w:rPr>
          <w:rFonts w:eastAsiaTheme="minorEastAsia" w:cs="B Nazanin"/>
          <w:sz w:val="28"/>
          <w:szCs w:val="28"/>
          <w:lang w:val="en-GB" w:bidi="fa-IR"/>
        </w:rPr>
        <w:t>[</w:t>
      </w:r>
      <w:r w:rsidR="00E563D5">
        <w:rPr>
          <w:rFonts w:eastAsiaTheme="minorEastAsia" w:cs="B Nazanin" w:hint="cs"/>
          <w:sz w:val="28"/>
          <w:szCs w:val="28"/>
          <w:rtl/>
          <w:lang w:bidi="fa-IR"/>
        </w:rPr>
        <w:t xml:space="preserve">. پهنای جان این نمونه ها در بازه 305- 203 میلی متر و ضخامت نامی آن ها در بازه 58/2- 88/0 میلی متر قرار دارد. نمونه های مربوط به کمانش عمومی دارای طول آزاد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=3048</m:t>
        </m:r>
      </m:oMath>
      <w:r w:rsidR="00E563D5">
        <w:rPr>
          <w:rFonts w:eastAsiaTheme="minorEastAsia" w:cs="B Nazanin" w:hint="cs"/>
          <w:sz w:val="28"/>
          <w:szCs w:val="28"/>
          <w:rtl/>
          <w:lang w:bidi="fa-IR"/>
        </w:rPr>
        <w:t xml:space="preserve"> میلی متر بوده در حالی که طول آزاد نمونه های مربوط به کمانش موضعی و اعوجاجی برابر با 1626 میلی متر است. ابعاد نامی مربوط به نمونه ها در جدول 1 ارائه شده است. علائم اختصاری و متغیرهای مربوط به سطح مقطع نمونه ها در شکل 2 موجود است.</w:t>
      </w:r>
    </w:p>
    <w:tbl>
      <w:tblPr>
        <w:tblStyle w:val="TableGrid"/>
        <w:bidiVisual/>
        <w:tblW w:w="0" w:type="auto"/>
        <w:tblLook w:val="04A0" w:firstRow="1" w:lastRow="0" w:firstColumn="1" w:lastColumn="0" w:noHBand="0" w:noVBand="1"/>
      </w:tblPr>
      <w:tblGrid>
        <w:gridCol w:w="9576"/>
      </w:tblGrid>
      <w:tr w:rsidR="00C00F80" w:rsidTr="00C00F80">
        <w:tc>
          <w:tcPr>
            <w:tcW w:w="9576" w:type="dxa"/>
          </w:tcPr>
          <w:p w:rsidR="00C00F80" w:rsidRDefault="00C00F80" w:rsidP="00C00F80">
            <w:pPr>
              <w:bidi/>
              <w:jc w:val="both"/>
              <w:rPr>
                <w:rFonts w:cs="B Nazanin"/>
                <w:sz w:val="28"/>
                <w:szCs w:val="28"/>
                <w:rtl/>
                <w:lang w:bidi="fa-IR"/>
              </w:rPr>
            </w:pPr>
            <w:r>
              <w:rPr>
                <w:rFonts w:cs="B Nazanin"/>
                <w:noProof/>
                <w:sz w:val="28"/>
                <w:szCs w:val="28"/>
              </w:rPr>
              <w:drawing>
                <wp:inline distT="0" distB="0" distL="0" distR="0">
                  <wp:extent cx="5939790" cy="2516505"/>
                  <wp:effectExtent l="1905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5939790" cy="2516505"/>
                          </a:xfrm>
                          <a:prstGeom prst="rect">
                            <a:avLst/>
                          </a:prstGeom>
                          <a:noFill/>
                          <a:ln w="9525">
                            <a:noFill/>
                            <a:miter lim="800000"/>
                            <a:headEnd/>
                            <a:tailEnd/>
                          </a:ln>
                        </pic:spPr>
                      </pic:pic>
                    </a:graphicData>
                  </a:graphic>
                </wp:inline>
              </w:drawing>
            </w:r>
          </w:p>
        </w:tc>
      </w:tr>
      <w:tr w:rsidR="00C00F80" w:rsidTr="00C00F80">
        <w:tc>
          <w:tcPr>
            <w:tcW w:w="9576" w:type="dxa"/>
          </w:tcPr>
          <w:p w:rsidR="00C00F80" w:rsidRDefault="00C00F80" w:rsidP="00C00F80">
            <w:pPr>
              <w:bidi/>
              <w:jc w:val="center"/>
              <w:rPr>
                <w:rFonts w:cs="B Nazanin"/>
                <w:sz w:val="28"/>
                <w:szCs w:val="28"/>
                <w:rtl/>
                <w:lang w:bidi="fa-IR"/>
              </w:rPr>
            </w:pPr>
            <w:r>
              <w:rPr>
                <w:rFonts w:cs="B Nazanin" w:hint="cs"/>
                <w:sz w:val="28"/>
                <w:szCs w:val="28"/>
                <w:rtl/>
                <w:lang w:bidi="fa-IR"/>
              </w:rPr>
              <w:t>شکل 2. نمونه تست. الف) نحوه نام گذاری ب) علائم اختصاری مربوط به ابعاد سطح مقطع</w:t>
            </w:r>
          </w:p>
        </w:tc>
      </w:tr>
    </w:tbl>
    <w:p w:rsidR="00C00F80" w:rsidRDefault="00C00F80" w:rsidP="00C00F80">
      <w:pPr>
        <w:bidi/>
        <w:jc w:val="both"/>
        <w:rPr>
          <w:rFonts w:eastAsiaTheme="minorEastAsia" w:cs="B Nazanin"/>
          <w:sz w:val="28"/>
          <w:szCs w:val="28"/>
          <w:rtl/>
          <w:lang w:bidi="fa-IR"/>
        </w:rPr>
      </w:pPr>
    </w:p>
    <w:tbl>
      <w:tblPr>
        <w:tblStyle w:val="TableGrid"/>
        <w:bidiVisual/>
        <w:tblW w:w="0" w:type="auto"/>
        <w:tblLook w:val="04A0" w:firstRow="1" w:lastRow="0" w:firstColumn="1" w:lastColumn="0" w:noHBand="0" w:noVBand="1"/>
      </w:tblPr>
      <w:tblGrid>
        <w:gridCol w:w="9576"/>
      </w:tblGrid>
      <w:tr w:rsidR="00C00F80" w:rsidTr="00C00F80">
        <w:tc>
          <w:tcPr>
            <w:tcW w:w="9576" w:type="dxa"/>
          </w:tcPr>
          <w:p w:rsidR="00C00F80" w:rsidRDefault="00C00F80" w:rsidP="00C00F80">
            <w:pPr>
              <w:bidi/>
              <w:jc w:val="center"/>
              <w:rPr>
                <w:rFonts w:cs="B Nazanin"/>
                <w:sz w:val="28"/>
                <w:szCs w:val="28"/>
                <w:rtl/>
                <w:lang w:bidi="fa-IR"/>
              </w:rPr>
            </w:pPr>
            <w:r>
              <w:rPr>
                <w:rFonts w:cs="B Nazanin" w:hint="cs"/>
                <w:sz w:val="28"/>
                <w:szCs w:val="28"/>
                <w:rtl/>
                <w:lang w:bidi="fa-IR"/>
              </w:rPr>
              <w:t>جدول 1. ابعاد نامی نمونه های تست، تعداد تست ها و نرخ بارگذاری جابجایی</w:t>
            </w:r>
          </w:p>
        </w:tc>
      </w:tr>
      <w:tr w:rsidR="00C00F80" w:rsidTr="00C00F80">
        <w:tc>
          <w:tcPr>
            <w:tcW w:w="9576" w:type="dxa"/>
          </w:tcPr>
          <w:p w:rsidR="00C00F80" w:rsidRDefault="00C00F80" w:rsidP="00C00F80">
            <w:pPr>
              <w:bidi/>
              <w:jc w:val="both"/>
              <w:rPr>
                <w:rFonts w:cs="B Nazanin"/>
                <w:sz w:val="28"/>
                <w:szCs w:val="28"/>
                <w:rtl/>
                <w:lang w:bidi="fa-IR"/>
              </w:rPr>
            </w:pPr>
            <w:r>
              <w:rPr>
                <w:rFonts w:cs="B Nazanin" w:hint="cs"/>
                <w:noProof/>
                <w:sz w:val="28"/>
                <w:szCs w:val="28"/>
              </w:rPr>
              <w:drawing>
                <wp:inline distT="0" distB="0" distL="0" distR="0">
                  <wp:extent cx="5939790" cy="1119505"/>
                  <wp:effectExtent l="1905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939790" cy="1119505"/>
                          </a:xfrm>
                          <a:prstGeom prst="rect">
                            <a:avLst/>
                          </a:prstGeom>
                          <a:noFill/>
                          <a:ln w="9525">
                            <a:noFill/>
                            <a:miter lim="800000"/>
                            <a:headEnd/>
                            <a:tailEnd/>
                          </a:ln>
                        </pic:spPr>
                      </pic:pic>
                    </a:graphicData>
                  </a:graphic>
                </wp:inline>
              </w:drawing>
            </w:r>
          </w:p>
        </w:tc>
      </w:tr>
    </w:tbl>
    <w:p w:rsidR="00C00F80" w:rsidRDefault="00C00F80" w:rsidP="00C00F80">
      <w:pPr>
        <w:bidi/>
        <w:jc w:val="both"/>
        <w:rPr>
          <w:rFonts w:eastAsiaTheme="minorEastAsia" w:cs="B Nazanin"/>
          <w:sz w:val="28"/>
          <w:szCs w:val="28"/>
          <w:rtl/>
          <w:lang w:bidi="fa-IR"/>
        </w:rPr>
      </w:pPr>
    </w:p>
    <w:p w:rsidR="00E563D5" w:rsidRPr="00C00F80" w:rsidRDefault="00E563D5" w:rsidP="00E563D5">
      <w:pPr>
        <w:bidi/>
        <w:jc w:val="both"/>
        <w:rPr>
          <w:rFonts w:eastAsiaTheme="minorEastAsia" w:cs="B Titr"/>
          <w:sz w:val="28"/>
          <w:szCs w:val="28"/>
          <w:rtl/>
          <w:lang w:bidi="fa-IR"/>
        </w:rPr>
      </w:pPr>
      <w:r w:rsidRPr="00C00F80">
        <w:rPr>
          <w:rFonts w:eastAsiaTheme="minorEastAsia" w:cs="B Titr" w:hint="cs"/>
          <w:sz w:val="28"/>
          <w:szCs w:val="28"/>
          <w:rtl/>
          <w:lang w:bidi="fa-IR"/>
        </w:rPr>
        <w:t>2-2- ابعاد نمونه ها، خواص مادی و گشتاورهای کمانش الاستیک</w:t>
      </w:r>
    </w:p>
    <w:p w:rsidR="00E563D5" w:rsidRDefault="00E563D5" w:rsidP="009E02A9">
      <w:pPr>
        <w:bidi/>
        <w:jc w:val="both"/>
        <w:rPr>
          <w:rFonts w:eastAsiaTheme="minorEastAsia" w:cs="B Nazanin"/>
          <w:sz w:val="28"/>
          <w:szCs w:val="28"/>
          <w:rtl/>
          <w:lang w:bidi="fa-IR"/>
        </w:rPr>
      </w:pPr>
      <w:r>
        <w:rPr>
          <w:rFonts w:eastAsiaTheme="minorEastAsia" w:cs="B Nazanin" w:hint="cs"/>
          <w:sz w:val="28"/>
          <w:szCs w:val="28"/>
          <w:rtl/>
          <w:lang w:bidi="fa-IR"/>
        </w:rPr>
        <w:t xml:space="preserve">ابعاد سطح مقطع نسبت به سطح میانی اعضا و با استفاده از روش های تشریح شده در مرجع </w:t>
      </w:r>
      <w:r>
        <w:rPr>
          <w:rFonts w:eastAsiaTheme="minorEastAsia" w:cs="B Nazanin"/>
          <w:sz w:val="28"/>
          <w:szCs w:val="28"/>
          <w:lang w:val="en-GB" w:bidi="fa-IR"/>
        </w:rPr>
        <w:t>]</w:t>
      </w:r>
      <w:r>
        <w:rPr>
          <w:rFonts w:eastAsiaTheme="minorEastAsia" w:cs="B Nazanin" w:hint="cs"/>
          <w:sz w:val="28"/>
          <w:szCs w:val="28"/>
          <w:rtl/>
          <w:lang w:bidi="fa-IR"/>
        </w:rPr>
        <w:t>39</w:t>
      </w:r>
      <w:r>
        <w:rPr>
          <w:rFonts w:eastAsiaTheme="minorEastAsia" w:cs="B Nazanin"/>
          <w:sz w:val="28"/>
          <w:szCs w:val="28"/>
          <w:lang w:val="en-GB" w:bidi="fa-IR"/>
        </w:rPr>
        <w:t>[</w:t>
      </w:r>
      <w:r>
        <w:rPr>
          <w:rFonts w:eastAsiaTheme="minorEastAsia" w:cs="B Nazanin" w:hint="cs"/>
          <w:sz w:val="28"/>
          <w:szCs w:val="28"/>
          <w:rtl/>
          <w:lang w:bidi="fa-IR"/>
        </w:rPr>
        <w:t xml:space="preserve"> اندازه گیری شده است. به منظور کسب اطلاع از نحوه تعریف کمیت ها و مقادیر آن ها به ترتیب به شکل 2- ب و جدول 2 </w:t>
      </w:r>
      <w:r>
        <w:rPr>
          <w:rFonts w:eastAsiaTheme="minorEastAsia" w:cs="B Nazanin" w:hint="cs"/>
          <w:sz w:val="28"/>
          <w:szCs w:val="28"/>
          <w:rtl/>
          <w:lang w:bidi="fa-IR"/>
        </w:rPr>
        <w:lastRenderedPageBreak/>
        <w:t>مراجعه کنید. به منظور محاسبه گشتاور خمشی الاستیک در حالت های مختلف شامل کمانش موضعی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crl</m:t>
            </m:r>
          </m:sub>
        </m:sSub>
      </m:oMath>
      <w:r w:rsidR="00D16971">
        <w:rPr>
          <w:rFonts w:eastAsiaTheme="minorEastAsia" w:cs="B Nazanin" w:hint="cs"/>
          <w:sz w:val="28"/>
          <w:szCs w:val="28"/>
          <w:rtl/>
          <w:lang w:bidi="fa-IR"/>
        </w:rPr>
        <w:t>)، کمانش اعوجاجی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crd</m:t>
            </m:r>
          </m:sub>
        </m:sSub>
      </m:oMath>
      <w:r w:rsidR="00D16971">
        <w:rPr>
          <w:rFonts w:eastAsiaTheme="minorEastAsia" w:cs="B Nazanin" w:hint="cs"/>
          <w:sz w:val="28"/>
          <w:szCs w:val="28"/>
          <w:rtl/>
          <w:lang w:bidi="fa-IR"/>
        </w:rPr>
        <w:t>) و کمانش عمومی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cre</m:t>
            </m:r>
          </m:sub>
        </m:sSub>
      </m:oMath>
      <w:r w:rsidR="00D16971">
        <w:rPr>
          <w:rFonts w:eastAsiaTheme="minorEastAsia" w:cs="B Nazanin" w:hint="cs"/>
          <w:sz w:val="28"/>
          <w:szCs w:val="28"/>
          <w:rtl/>
          <w:lang w:bidi="fa-IR"/>
        </w:rPr>
        <w:t xml:space="preserve">) و طول نیم موج های کمانشی متناظر با آن ها (به ترتیب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crl</m:t>
            </m:r>
          </m:sub>
        </m:sSub>
      </m:oMath>
      <w:r w:rsidR="00D16971">
        <w:rPr>
          <w:rFonts w:eastAsiaTheme="minorEastAsia" w:cs="B Nazanin" w:hint="cs"/>
          <w:sz w:val="28"/>
          <w:szCs w:val="28"/>
          <w:rtl/>
          <w:lang w:bidi="fa-IR"/>
        </w:rPr>
        <w:t xml:space="preserve">،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crd</m:t>
            </m:r>
          </m:sub>
        </m:sSub>
      </m:oMath>
      <w:r w:rsidR="00D16971">
        <w:rPr>
          <w:rFonts w:eastAsiaTheme="minorEastAsia" w:cs="B Nazanin" w:hint="cs"/>
          <w:sz w:val="28"/>
          <w:szCs w:val="28"/>
          <w:rtl/>
          <w:lang w:bidi="fa-IR"/>
        </w:rPr>
        <w:t xml:space="preserve"> و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cre</m:t>
            </m:r>
          </m:sub>
        </m:sSub>
      </m:oMath>
      <w:r w:rsidR="00D16971">
        <w:rPr>
          <w:rFonts w:eastAsiaTheme="minorEastAsia" w:cs="B Nazanin" w:hint="cs"/>
          <w:sz w:val="28"/>
          <w:szCs w:val="28"/>
          <w:rtl/>
          <w:lang w:bidi="fa-IR"/>
        </w:rPr>
        <w:t xml:space="preserve">) از نرم افزار تحلیل مقادیر ویژه کمانشی نوار محدود </w:t>
      </w:r>
      <m:oMath>
        <m:r>
          <w:rPr>
            <w:rFonts w:ascii="Cambria Math" w:eastAsiaTheme="minorEastAsia" w:hAnsi="Cambria Math" w:cs="B Nazanin"/>
            <w:sz w:val="28"/>
            <w:szCs w:val="28"/>
            <w:lang w:bidi="fa-IR"/>
          </w:rPr>
          <m:t>CUFSM</m:t>
        </m:r>
      </m:oMath>
      <w:r w:rsidR="00D16971">
        <w:rPr>
          <w:rFonts w:eastAsiaTheme="minorEastAsia" w:cs="B Nazanin" w:hint="cs"/>
          <w:sz w:val="28"/>
          <w:szCs w:val="28"/>
          <w:rtl/>
          <w:lang w:bidi="fa-IR"/>
        </w:rPr>
        <w:t xml:space="preserve"> استفاده شد. هنگام محاسبه گشتاورهای کمانش الاستیک، فرض شده خمش محور، پیچش و اعو</w:t>
      </w:r>
      <w:r w:rsidR="00011AA7">
        <w:rPr>
          <w:rFonts w:eastAsiaTheme="minorEastAsia" w:cs="B Nazanin" w:hint="cs"/>
          <w:sz w:val="28"/>
          <w:szCs w:val="28"/>
          <w:rtl/>
          <w:lang w:bidi="fa-IR"/>
        </w:rPr>
        <w:t xml:space="preserve">جاج در نقاط بارگذاری ثابت هستند. به عبارت دیگر هنگام محاسبه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cre</m:t>
            </m:r>
          </m:sub>
        </m:sSub>
      </m:oMath>
      <w:r w:rsidR="00011AA7">
        <w:rPr>
          <w:rFonts w:eastAsiaTheme="minorEastAsia" w:cs="B Nazanin" w:hint="cs"/>
          <w:sz w:val="28"/>
          <w:szCs w:val="28"/>
          <w:rtl/>
          <w:lang w:bidi="fa-IR"/>
        </w:rPr>
        <w:t xml:space="preserve"> از طول موثر </w:t>
      </w:r>
      <m:oMath>
        <m:r>
          <w:rPr>
            <w:rFonts w:ascii="Cambria Math" w:eastAsiaTheme="minorEastAsia" w:hAnsi="Cambria Math" w:cs="B Nazanin"/>
            <w:sz w:val="28"/>
            <w:szCs w:val="28"/>
            <w:lang w:bidi="fa-IR"/>
          </w:rPr>
          <m:t>0.5</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u</m:t>
            </m:r>
          </m:sub>
        </m:sSub>
      </m:oMath>
      <w:r w:rsidR="00011AA7">
        <w:rPr>
          <w:rFonts w:eastAsiaTheme="minorEastAsia" w:cs="B Nazanin" w:hint="cs"/>
          <w:sz w:val="28"/>
          <w:szCs w:val="28"/>
          <w:rtl/>
          <w:lang w:bidi="fa-IR"/>
        </w:rPr>
        <w:t xml:space="preserve"> </w:t>
      </w:r>
      <w:r w:rsidR="009E02A9">
        <w:rPr>
          <w:rFonts w:eastAsiaTheme="minorEastAsia" w:cs="B Nazanin" w:hint="cs"/>
          <w:sz w:val="28"/>
          <w:szCs w:val="28"/>
          <w:rtl/>
          <w:lang w:bidi="fa-IR"/>
        </w:rPr>
        <w:t>استفاده گردید. گشتاور تسلیم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y</m:t>
            </m:r>
          </m:sub>
        </m:sSub>
      </m:oMath>
      <w:r w:rsidR="009E02A9">
        <w:rPr>
          <w:rFonts w:eastAsiaTheme="minorEastAsia" w:cs="B Nazanin" w:hint="cs"/>
          <w:sz w:val="28"/>
          <w:szCs w:val="28"/>
          <w:rtl/>
          <w:lang w:bidi="fa-IR"/>
        </w:rPr>
        <w:t>) با استفاده از گشتاور سطح مقطع (محاسبه شده از طریق ابعاد اندازه گیری شده) در سطح میانی تعیین شد. تنش تسلیم متوسط اندازه گیری شده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m:t>
            </m:r>
          </m:sub>
        </m:sSub>
      </m:oMath>
      <w:r w:rsidR="009E02A9">
        <w:rPr>
          <w:rFonts w:eastAsiaTheme="minorEastAsia" w:cs="B Nazanin" w:hint="cs"/>
          <w:sz w:val="28"/>
          <w:szCs w:val="28"/>
          <w:rtl/>
          <w:lang w:bidi="fa-IR"/>
        </w:rPr>
        <w:t xml:space="preserve">) نیز با استفاده از سه نمونک تست برای هر نمونه اندازه گیری شد. نمونک ها براساس استاندارد </w:t>
      </w:r>
      <m:oMath>
        <m:r>
          <w:rPr>
            <w:rFonts w:ascii="Cambria Math" w:eastAsiaTheme="minorEastAsia" w:hAnsi="Cambria Math" w:cs="B Nazanin"/>
            <w:sz w:val="28"/>
            <w:szCs w:val="28"/>
            <w:lang w:bidi="fa-IR"/>
          </w:rPr>
          <m:t>ASTM E8M-13a</m:t>
        </m:r>
      </m:oMath>
      <w:r w:rsidR="009E02A9">
        <w:rPr>
          <w:rFonts w:eastAsiaTheme="minorEastAsia" w:cs="B Nazanin" w:hint="cs"/>
          <w:sz w:val="28"/>
          <w:szCs w:val="28"/>
          <w:rtl/>
          <w:lang w:bidi="fa-IR"/>
        </w:rPr>
        <w:t xml:space="preserve"> </w:t>
      </w:r>
      <w:r w:rsidR="009E02A9">
        <w:rPr>
          <w:rFonts w:eastAsiaTheme="minorEastAsia" w:cs="B Nazanin"/>
          <w:sz w:val="28"/>
          <w:szCs w:val="28"/>
          <w:lang w:val="en-GB" w:bidi="fa-IR"/>
        </w:rPr>
        <w:t>]</w:t>
      </w:r>
      <w:r w:rsidR="009E02A9">
        <w:rPr>
          <w:rFonts w:eastAsiaTheme="minorEastAsia" w:cs="B Nazanin" w:hint="cs"/>
          <w:sz w:val="28"/>
          <w:szCs w:val="28"/>
          <w:rtl/>
          <w:lang w:bidi="fa-IR"/>
        </w:rPr>
        <w:t>41</w:t>
      </w:r>
      <w:r w:rsidR="009E02A9">
        <w:rPr>
          <w:rFonts w:eastAsiaTheme="minorEastAsia" w:cs="B Nazanin"/>
          <w:sz w:val="28"/>
          <w:szCs w:val="28"/>
          <w:lang w:val="en-GB" w:bidi="fa-IR"/>
        </w:rPr>
        <w:t>[</w:t>
      </w:r>
      <w:r w:rsidR="009E02A9">
        <w:rPr>
          <w:rFonts w:eastAsiaTheme="minorEastAsia" w:cs="B Nazanin" w:hint="cs"/>
          <w:sz w:val="28"/>
          <w:szCs w:val="28"/>
          <w:rtl/>
          <w:lang w:val="en-GB" w:bidi="fa-IR"/>
        </w:rPr>
        <w:t xml:space="preserve"> تهیه شد. یک نمونک از جان و دو نمونک نیز از هر یک از بال ها تهیه شد. نمودار تنش- کرنش مربوط به یکی از نمونک ها در شکل 3 نمایش داده شده است. ظرفیت خمشی یکنواخت (</w:t>
      </w:r>
      <m:oMath>
        <m:sSub>
          <m:sSubPr>
            <m:ctrlPr>
              <w:rPr>
                <w:rFonts w:ascii="Cambria Math" w:eastAsiaTheme="minorEastAsia" w:hAnsi="Cambria Math" w:cs="B Nazanin"/>
                <w:i/>
                <w:sz w:val="28"/>
                <w:szCs w:val="28"/>
                <w:lang w:val="en-GB" w:bidi="fa-IR"/>
              </w:rPr>
            </m:ctrlPr>
          </m:sSubPr>
          <m:e>
            <m:r>
              <w:rPr>
                <w:rFonts w:ascii="Cambria Math" w:eastAsiaTheme="minorEastAsia" w:hAnsi="Cambria Math" w:cs="B Nazanin"/>
                <w:sz w:val="28"/>
                <w:szCs w:val="28"/>
                <w:lang w:val="en-GB" w:bidi="fa-IR"/>
              </w:rPr>
              <m:t>M</m:t>
            </m:r>
          </m:e>
          <m:sub>
            <m:r>
              <w:rPr>
                <w:rFonts w:ascii="Cambria Math" w:eastAsiaTheme="minorEastAsia" w:hAnsi="Cambria Math" w:cs="B Nazanin"/>
                <w:sz w:val="28"/>
                <w:szCs w:val="28"/>
                <w:lang w:val="en-GB" w:bidi="fa-IR"/>
              </w:rPr>
              <m:t>n</m:t>
            </m:r>
          </m:sub>
        </m:sSub>
      </m:oMath>
      <w:r w:rsidR="009E02A9">
        <w:rPr>
          <w:rFonts w:eastAsiaTheme="minorEastAsia" w:cs="B Nazanin" w:hint="cs"/>
          <w:sz w:val="28"/>
          <w:szCs w:val="28"/>
          <w:rtl/>
          <w:lang w:val="en-GB" w:bidi="fa-IR"/>
        </w:rPr>
        <w:t xml:space="preserve">) با استفاده از روش استحکام مستقیم </w:t>
      </w:r>
      <m:oMath>
        <m:r>
          <w:rPr>
            <w:rFonts w:ascii="Cambria Math" w:eastAsiaTheme="minorEastAsia" w:hAnsi="Cambria Math" w:cs="B Nazanin"/>
            <w:sz w:val="28"/>
            <w:szCs w:val="28"/>
            <w:lang w:val="en-GB" w:bidi="fa-IR"/>
          </w:rPr>
          <m:t>AISI</m:t>
        </m:r>
      </m:oMath>
      <w:r w:rsidR="009E02A9">
        <w:rPr>
          <w:rFonts w:eastAsiaTheme="minorEastAsia" w:cs="B Nazanin" w:hint="cs"/>
          <w:sz w:val="28"/>
          <w:szCs w:val="28"/>
          <w:rtl/>
          <w:lang w:val="en-GB" w:bidi="fa-IR"/>
        </w:rPr>
        <w:t xml:space="preserve"> </w:t>
      </w:r>
      <w:r w:rsidR="009E02A9">
        <w:rPr>
          <w:rFonts w:eastAsiaTheme="minorEastAsia" w:cs="B Nazanin"/>
          <w:sz w:val="28"/>
          <w:szCs w:val="28"/>
          <w:lang w:val="en-GB" w:bidi="fa-IR"/>
        </w:rPr>
        <w:t>]</w:t>
      </w:r>
      <w:r w:rsidR="009E02A9">
        <w:rPr>
          <w:rFonts w:eastAsiaTheme="minorEastAsia" w:cs="B Nazanin" w:hint="cs"/>
          <w:sz w:val="28"/>
          <w:szCs w:val="28"/>
          <w:rtl/>
          <w:lang w:bidi="fa-IR"/>
        </w:rPr>
        <w:t>37</w:t>
      </w:r>
      <w:r w:rsidR="009E02A9">
        <w:rPr>
          <w:rFonts w:eastAsiaTheme="minorEastAsia" w:cs="B Nazanin"/>
          <w:sz w:val="28"/>
          <w:szCs w:val="28"/>
          <w:lang w:val="en-GB" w:bidi="fa-IR"/>
        </w:rPr>
        <w:t>[</w:t>
      </w:r>
      <w:r w:rsidR="009E02A9">
        <w:rPr>
          <w:rFonts w:eastAsiaTheme="minorEastAsia" w:cs="B Nazanin" w:hint="cs"/>
          <w:sz w:val="28"/>
          <w:szCs w:val="28"/>
          <w:rtl/>
          <w:lang w:bidi="fa-IR"/>
        </w:rPr>
        <w:t xml:space="preserve"> محاسبه شده که نتایج آن در جدول 3 ارائه شده است. </w:t>
      </w:r>
    </w:p>
    <w:tbl>
      <w:tblPr>
        <w:tblStyle w:val="TableGrid"/>
        <w:bidiVisual/>
        <w:tblW w:w="0" w:type="auto"/>
        <w:tblLook w:val="04A0" w:firstRow="1" w:lastRow="0" w:firstColumn="1" w:lastColumn="0" w:noHBand="0" w:noVBand="1"/>
      </w:tblPr>
      <w:tblGrid>
        <w:gridCol w:w="9576"/>
      </w:tblGrid>
      <w:tr w:rsidR="00C00F80" w:rsidTr="00C00F80">
        <w:tc>
          <w:tcPr>
            <w:tcW w:w="9576" w:type="dxa"/>
          </w:tcPr>
          <w:p w:rsidR="00C00F80" w:rsidRDefault="00C00F80" w:rsidP="00C00F80">
            <w:pPr>
              <w:bidi/>
              <w:jc w:val="center"/>
              <w:rPr>
                <w:rFonts w:cs="B Nazanin"/>
                <w:sz w:val="28"/>
                <w:szCs w:val="28"/>
                <w:rtl/>
                <w:lang w:bidi="fa-IR"/>
              </w:rPr>
            </w:pPr>
            <w:r>
              <w:rPr>
                <w:rFonts w:cs="B Nazanin" w:hint="cs"/>
                <w:sz w:val="28"/>
                <w:szCs w:val="28"/>
                <w:rtl/>
                <w:lang w:bidi="fa-IR"/>
              </w:rPr>
              <w:t>جدول 2. ابعاد اندازه گیری شده نمونه های تست</w:t>
            </w:r>
          </w:p>
        </w:tc>
      </w:tr>
      <w:tr w:rsidR="00C00F80" w:rsidTr="00C00F80">
        <w:tc>
          <w:tcPr>
            <w:tcW w:w="9576" w:type="dxa"/>
          </w:tcPr>
          <w:p w:rsidR="00C00F80" w:rsidRDefault="00C00F80" w:rsidP="00C00F80">
            <w:pPr>
              <w:bidi/>
              <w:jc w:val="both"/>
              <w:rPr>
                <w:rFonts w:cs="B Nazanin"/>
                <w:sz w:val="28"/>
                <w:szCs w:val="28"/>
                <w:rtl/>
                <w:lang w:bidi="fa-IR"/>
              </w:rPr>
            </w:pPr>
            <w:r>
              <w:rPr>
                <w:rFonts w:cs="B Nazanin" w:hint="cs"/>
                <w:noProof/>
                <w:sz w:val="28"/>
                <w:szCs w:val="28"/>
              </w:rPr>
              <w:drawing>
                <wp:inline distT="0" distB="0" distL="0" distR="0">
                  <wp:extent cx="5939790" cy="2838450"/>
                  <wp:effectExtent l="1905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5939790" cy="2838450"/>
                          </a:xfrm>
                          <a:prstGeom prst="rect">
                            <a:avLst/>
                          </a:prstGeom>
                          <a:noFill/>
                          <a:ln w="9525">
                            <a:noFill/>
                            <a:miter lim="800000"/>
                            <a:headEnd/>
                            <a:tailEnd/>
                          </a:ln>
                        </pic:spPr>
                      </pic:pic>
                    </a:graphicData>
                  </a:graphic>
                </wp:inline>
              </w:drawing>
            </w:r>
          </w:p>
        </w:tc>
      </w:tr>
    </w:tbl>
    <w:p w:rsidR="00C00F80" w:rsidRDefault="00C00F80" w:rsidP="00C00F80">
      <w:pPr>
        <w:bidi/>
        <w:jc w:val="both"/>
        <w:rPr>
          <w:rFonts w:eastAsiaTheme="minorEastAsia" w:cs="B Nazanin"/>
          <w:sz w:val="28"/>
          <w:szCs w:val="28"/>
          <w:rtl/>
          <w:lang w:bidi="fa-IR"/>
        </w:rPr>
      </w:pPr>
    </w:p>
    <w:p w:rsidR="00C00F80" w:rsidRDefault="00C00F80" w:rsidP="00C00F80">
      <w:pPr>
        <w:bidi/>
        <w:jc w:val="both"/>
        <w:rPr>
          <w:rFonts w:eastAsiaTheme="minorEastAsia" w:cs="B Nazanin"/>
          <w:sz w:val="28"/>
          <w:szCs w:val="28"/>
          <w:rtl/>
          <w:lang w:bidi="fa-IR"/>
        </w:rPr>
      </w:pPr>
    </w:p>
    <w:p w:rsidR="00C00F80" w:rsidRDefault="00C00F80" w:rsidP="00C00F80">
      <w:pPr>
        <w:bidi/>
        <w:jc w:val="both"/>
        <w:rPr>
          <w:rFonts w:eastAsiaTheme="minorEastAsia" w:cs="B Nazanin"/>
          <w:sz w:val="28"/>
          <w:szCs w:val="28"/>
          <w:rtl/>
          <w:lang w:bidi="fa-IR"/>
        </w:rPr>
      </w:pPr>
    </w:p>
    <w:p w:rsidR="00C00F80" w:rsidRDefault="00C00F80" w:rsidP="00C00F80">
      <w:pPr>
        <w:bidi/>
        <w:jc w:val="both"/>
        <w:rPr>
          <w:rFonts w:eastAsiaTheme="minorEastAsia" w:cs="B Nazanin"/>
          <w:sz w:val="28"/>
          <w:szCs w:val="28"/>
          <w:rtl/>
          <w:lang w:bidi="fa-IR"/>
        </w:rPr>
      </w:pPr>
    </w:p>
    <w:tbl>
      <w:tblPr>
        <w:tblStyle w:val="TableGrid"/>
        <w:bidiVisual/>
        <w:tblW w:w="0" w:type="auto"/>
        <w:tblLook w:val="04A0" w:firstRow="1" w:lastRow="0" w:firstColumn="1" w:lastColumn="0" w:noHBand="0" w:noVBand="1"/>
      </w:tblPr>
      <w:tblGrid>
        <w:gridCol w:w="9576"/>
      </w:tblGrid>
      <w:tr w:rsidR="00C00F80" w:rsidTr="00C00F80">
        <w:tc>
          <w:tcPr>
            <w:tcW w:w="9576" w:type="dxa"/>
          </w:tcPr>
          <w:p w:rsidR="00C00F80" w:rsidRDefault="00C00F80" w:rsidP="00C00F80">
            <w:pPr>
              <w:bidi/>
              <w:jc w:val="center"/>
              <w:rPr>
                <w:rFonts w:cs="B Nazanin"/>
                <w:sz w:val="28"/>
                <w:szCs w:val="28"/>
                <w:rtl/>
                <w:lang w:bidi="fa-IR"/>
              </w:rPr>
            </w:pPr>
            <w:r>
              <w:rPr>
                <w:rFonts w:cs="B Nazanin" w:hint="cs"/>
                <w:sz w:val="28"/>
                <w:szCs w:val="28"/>
                <w:rtl/>
                <w:lang w:bidi="fa-IR"/>
              </w:rPr>
              <w:lastRenderedPageBreak/>
              <w:t>جدول 3. خواص کمانش الاستیک و استحکام خمشی تخمینی</w:t>
            </w:r>
          </w:p>
        </w:tc>
      </w:tr>
      <w:tr w:rsidR="00C00F80" w:rsidTr="00C00F80">
        <w:tc>
          <w:tcPr>
            <w:tcW w:w="9576" w:type="dxa"/>
          </w:tcPr>
          <w:p w:rsidR="00C00F80" w:rsidRDefault="00C00F80" w:rsidP="00C00F80">
            <w:pPr>
              <w:bidi/>
              <w:jc w:val="both"/>
              <w:rPr>
                <w:rFonts w:cs="B Nazanin"/>
                <w:sz w:val="28"/>
                <w:szCs w:val="28"/>
                <w:rtl/>
                <w:lang w:bidi="fa-IR"/>
              </w:rPr>
            </w:pPr>
            <w:r w:rsidRPr="00C00F80">
              <w:rPr>
                <w:rFonts w:cs="B Nazanin" w:hint="cs"/>
                <w:noProof/>
                <w:sz w:val="28"/>
                <w:szCs w:val="28"/>
                <w:rtl/>
              </w:rPr>
              <w:drawing>
                <wp:inline distT="0" distB="0" distL="0" distR="0">
                  <wp:extent cx="5939790" cy="2816225"/>
                  <wp:effectExtent l="19050" t="0" r="3810" b="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a:stretch>
                            <a:fillRect/>
                          </a:stretch>
                        </pic:blipFill>
                        <pic:spPr bwMode="auto">
                          <a:xfrm>
                            <a:off x="0" y="0"/>
                            <a:ext cx="5939790" cy="2816225"/>
                          </a:xfrm>
                          <a:prstGeom prst="rect">
                            <a:avLst/>
                          </a:prstGeom>
                          <a:noFill/>
                          <a:ln w="9525">
                            <a:noFill/>
                            <a:miter lim="800000"/>
                            <a:headEnd/>
                            <a:tailEnd/>
                          </a:ln>
                        </pic:spPr>
                      </pic:pic>
                    </a:graphicData>
                  </a:graphic>
                </wp:inline>
              </w:drawing>
            </w:r>
          </w:p>
        </w:tc>
      </w:tr>
    </w:tbl>
    <w:p w:rsidR="00C00F80" w:rsidRDefault="00C00F80" w:rsidP="00C00F80">
      <w:pPr>
        <w:bidi/>
        <w:jc w:val="both"/>
        <w:rPr>
          <w:rFonts w:eastAsiaTheme="minorEastAsia" w:cs="B Nazanin"/>
          <w:sz w:val="28"/>
          <w:szCs w:val="28"/>
          <w:rtl/>
          <w:lang w:bidi="fa-IR"/>
        </w:rPr>
      </w:pPr>
    </w:p>
    <w:tbl>
      <w:tblPr>
        <w:tblStyle w:val="TableGrid"/>
        <w:bidiVisual/>
        <w:tblW w:w="0" w:type="auto"/>
        <w:tblLook w:val="04A0" w:firstRow="1" w:lastRow="0" w:firstColumn="1" w:lastColumn="0" w:noHBand="0" w:noVBand="1"/>
      </w:tblPr>
      <w:tblGrid>
        <w:gridCol w:w="9576"/>
      </w:tblGrid>
      <w:tr w:rsidR="00C00F80" w:rsidTr="00C00F80">
        <w:tc>
          <w:tcPr>
            <w:tcW w:w="9576" w:type="dxa"/>
          </w:tcPr>
          <w:p w:rsidR="00C00F80" w:rsidRDefault="00C00F80" w:rsidP="00C00F80">
            <w:pPr>
              <w:bidi/>
              <w:jc w:val="center"/>
              <w:rPr>
                <w:rFonts w:cs="B Nazanin"/>
                <w:sz w:val="28"/>
                <w:szCs w:val="28"/>
                <w:rtl/>
                <w:lang w:bidi="fa-IR"/>
              </w:rPr>
            </w:pPr>
            <w:r>
              <w:rPr>
                <w:rFonts w:cs="B Nazanin"/>
                <w:noProof/>
                <w:sz w:val="28"/>
                <w:szCs w:val="28"/>
              </w:rPr>
              <w:drawing>
                <wp:inline distT="0" distB="0" distL="0" distR="0">
                  <wp:extent cx="3994150" cy="3057525"/>
                  <wp:effectExtent l="19050" t="0" r="6350" b="0"/>
                  <wp:docPr id="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 cstate="print"/>
                          <a:srcRect/>
                          <a:stretch>
                            <a:fillRect/>
                          </a:stretch>
                        </pic:blipFill>
                        <pic:spPr bwMode="auto">
                          <a:xfrm>
                            <a:off x="0" y="0"/>
                            <a:ext cx="3994150" cy="3057525"/>
                          </a:xfrm>
                          <a:prstGeom prst="rect">
                            <a:avLst/>
                          </a:prstGeom>
                          <a:noFill/>
                          <a:ln w="9525">
                            <a:noFill/>
                            <a:miter lim="800000"/>
                            <a:headEnd/>
                            <a:tailEnd/>
                          </a:ln>
                        </pic:spPr>
                      </pic:pic>
                    </a:graphicData>
                  </a:graphic>
                </wp:inline>
              </w:drawing>
            </w:r>
          </w:p>
        </w:tc>
      </w:tr>
      <w:tr w:rsidR="00C00F80" w:rsidTr="00C00F80">
        <w:tc>
          <w:tcPr>
            <w:tcW w:w="9576" w:type="dxa"/>
          </w:tcPr>
          <w:p w:rsidR="00C00F80" w:rsidRDefault="00C00F80" w:rsidP="00C00F80">
            <w:pPr>
              <w:bidi/>
              <w:jc w:val="center"/>
              <w:rPr>
                <w:rFonts w:cs="B Nazanin"/>
                <w:sz w:val="28"/>
                <w:szCs w:val="28"/>
                <w:rtl/>
                <w:lang w:bidi="fa-IR"/>
              </w:rPr>
            </w:pPr>
            <w:r>
              <w:rPr>
                <w:rFonts w:cs="B Nazanin" w:hint="cs"/>
                <w:sz w:val="28"/>
                <w:szCs w:val="28"/>
                <w:rtl/>
                <w:lang w:bidi="fa-IR"/>
              </w:rPr>
              <w:t>شکل 3. منحنی تنش- کرنش بدست آمده از نمونک ها</w:t>
            </w:r>
          </w:p>
        </w:tc>
      </w:tr>
    </w:tbl>
    <w:p w:rsidR="00C00F80" w:rsidRDefault="00C00F80" w:rsidP="00C00F80">
      <w:pPr>
        <w:bidi/>
        <w:jc w:val="both"/>
        <w:rPr>
          <w:rFonts w:eastAsiaTheme="minorEastAsia" w:cs="B Nazanin"/>
          <w:sz w:val="28"/>
          <w:szCs w:val="28"/>
          <w:rtl/>
          <w:lang w:bidi="fa-IR"/>
        </w:rPr>
      </w:pPr>
    </w:p>
    <w:p w:rsidR="00C00F80" w:rsidRDefault="00C00F80" w:rsidP="00C00F80">
      <w:pPr>
        <w:bidi/>
        <w:jc w:val="both"/>
        <w:rPr>
          <w:rFonts w:eastAsiaTheme="minorEastAsia" w:cs="B Nazanin"/>
          <w:sz w:val="28"/>
          <w:szCs w:val="28"/>
          <w:rtl/>
          <w:lang w:bidi="fa-IR"/>
        </w:rPr>
      </w:pPr>
    </w:p>
    <w:p w:rsidR="00C00F80" w:rsidRDefault="00C00F80" w:rsidP="00C00F80">
      <w:pPr>
        <w:bidi/>
        <w:jc w:val="both"/>
        <w:rPr>
          <w:rFonts w:eastAsiaTheme="minorEastAsia" w:cs="B Nazanin"/>
          <w:sz w:val="28"/>
          <w:szCs w:val="28"/>
          <w:rtl/>
          <w:lang w:bidi="fa-IR"/>
        </w:rPr>
      </w:pPr>
    </w:p>
    <w:p w:rsidR="009E02A9" w:rsidRPr="00C00F80" w:rsidRDefault="009E02A9" w:rsidP="009E02A9">
      <w:pPr>
        <w:bidi/>
        <w:jc w:val="both"/>
        <w:rPr>
          <w:rFonts w:eastAsiaTheme="minorEastAsia" w:cs="B Titr"/>
          <w:sz w:val="28"/>
          <w:szCs w:val="28"/>
          <w:rtl/>
          <w:lang w:bidi="fa-IR"/>
        </w:rPr>
      </w:pPr>
      <w:r w:rsidRPr="00C00F80">
        <w:rPr>
          <w:rFonts w:eastAsiaTheme="minorEastAsia" w:cs="B Titr" w:hint="cs"/>
          <w:sz w:val="28"/>
          <w:szCs w:val="28"/>
          <w:rtl/>
          <w:lang w:bidi="fa-IR"/>
        </w:rPr>
        <w:lastRenderedPageBreak/>
        <w:t>2-3- وسایل آزمایش</w:t>
      </w:r>
    </w:p>
    <w:p w:rsidR="009E02A9" w:rsidRDefault="005864FE" w:rsidP="005864FE">
      <w:pPr>
        <w:bidi/>
        <w:jc w:val="both"/>
        <w:rPr>
          <w:rFonts w:eastAsiaTheme="minorEastAsia" w:cs="B Nazanin"/>
          <w:sz w:val="28"/>
          <w:szCs w:val="28"/>
          <w:rtl/>
          <w:lang w:bidi="fa-IR"/>
        </w:rPr>
      </w:pPr>
      <w:r>
        <w:rPr>
          <w:rFonts w:eastAsiaTheme="minorEastAsia" w:cs="B Nazanin" w:hint="cs"/>
          <w:sz w:val="28"/>
          <w:szCs w:val="28"/>
          <w:rtl/>
          <w:lang w:bidi="fa-IR"/>
        </w:rPr>
        <w:t>در تست ها به منظور ایجاد گشتاور ثابت، از خمش 4 نقطه ای در طول آزاد نمونه استفاده شد. در همه نمونه ها فاصله بین تکیه گاه های انتهایی برابر با 4877 است. نمونه ها به وسیله یک تیر پخش کننده قابل تنظیم بارگذاری شدند. بدین ترتیب، محل اعمال بار تغییر یافته در نتیجه طول آزاد نمونه ها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u</m:t>
            </m:r>
          </m:sub>
        </m:sSub>
      </m:oMath>
      <w:r>
        <w:rPr>
          <w:rFonts w:eastAsiaTheme="minorEastAsia" w:cs="B Nazanin" w:hint="cs"/>
          <w:sz w:val="28"/>
          <w:szCs w:val="28"/>
          <w:rtl/>
          <w:lang w:bidi="fa-IR"/>
        </w:rPr>
        <w:t xml:space="preserve">) تنظیم گردید (مطابق شکل 4). نحوه بارگذاری و تکیه گاه های انتهایی به گونه ای بود که امکان چرخش حول محور خمش بزرگتر فراهم گردد. به منظور جلوگیری از تولید نیروهای محوری در نمونه، در تکیه گاه ها و همچنین یکی از نقاط بارگذاری از سوراخ های شیاردار استفاده شد. با هدف ایجاد اعوجاج طولی و ثابت نگه داشتن محور خمش کوچکتر در نقاط بارگذاری (که معرف طول آزاد است)، تیرهای برشی در امتداد دهانه های برشی به طول </w:t>
      </w:r>
      <m:oMath>
        <m:r>
          <w:rPr>
            <w:rFonts w:ascii="Cambria Math" w:eastAsiaTheme="minorEastAsia" w:hAnsi="Cambria Math" w:cs="B Nazanin"/>
            <w:sz w:val="28"/>
            <w:szCs w:val="28"/>
            <w:lang w:bidi="fa-IR"/>
          </w:rPr>
          <m:t>a</m:t>
        </m:r>
      </m:oMath>
      <w:r>
        <w:rPr>
          <w:rFonts w:eastAsiaTheme="minorEastAsia" w:cs="B Nazanin" w:hint="cs"/>
          <w:sz w:val="28"/>
          <w:szCs w:val="28"/>
          <w:rtl/>
          <w:lang w:bidi="fa-IR"/>
        </w:rPr>
        <w:t xml:space="preserve"> </w:t>
      </w:r>
      <w:r w:rsidR="00CC514F">
        <w:rPr>
          <w:rFonts w:eastAsiaTheme="minorEastAsia" w:cs="B Nazanin" w:hint="cs"/>
          <w:sz w:val="28"/>
          <w:szCs w:val="28"/>
          <w:rtl/>
          <w:lang w:bidi="fa-IR"/>
        </w:rPr>
        <w:t>قرار داده شد.</w:t>
      </w:r>
    </w:p>
    <w:p w:rsidR="00CC514F" w:rsidRDefault="00CC514F" w:rsidP="00A92634">
      <w:pPr>
        <w:bidi/>
        <w:jc w:val="both"/>
        <w:rPr>
          <w:rFonts w:eastAsiaTheme="minorEastAsia" w:cs="B Nazanin"/>
          <w:sz w:val="28"/>
          <w:szCs w:val="28"/>
          <w:rtl/>
          <w:lang w:bidi="fa-IR"/>
        </w:rPr>
      </w:pPr>
      <w:r>
        <w:rPr>
          <w:rFonts w:eastAsiaTheme="minorEastAsia" w:cs="B Nazanin" w:hint="cs"/>
          <w:sz w:val="28"/>
          <w:szCs w:val="28"/>
          <w:rtl/>
          <w:lang w:bidi="fa-IR"/>
        </w:rPr>
        <w:t xml:space="preserve">در نقاط بارگذاری از یک تاریخچه جابجایی متناوب استفاده شد. بدین منظور یک برنامه کنترل تهیه شد که در آن برای دریافت بازخورد، در دو نقطه بارگذاری، از دو مبدل پتانسیل سنج خطی </w:t>
      </w:r>
      <w:r w:rsidRPr="00C7331C">
        <w:rPr>
          <w:rFonts w:eastAsiaTheme="minorEastAsia" w:cs="B Nazanin" w:hint="cs"/>
          <w:sz w:val="28"/>
          <w:szCs w:val="28"/>
          <w:rtl/>
          <w:lang w:bidi="fa-IR"/>
        </w:rPr>
        <w:t>عمودی</w:t>
      </w:r>
      <w:r>
        <w:rPr>
          <w:rFonts w:eastAsiaTheme="minorEastAsia" w:cs="B Nazanin" w:hint="cs"/>
          <w:sz w:val="28"/>
          <w:szCs w:val="28"/>
          <w:rtl/>
          <w:lang w:bidi="fa-IR"/>
        </w:rPr>
        <w:t xml:space="preserve"> استفاده شد. نرخ </w:t>
      </w:r>
      <w:r w:rsidRPr="00CC514F">
        <w:rPr>
          <w:rFonts w:eastAsiaTheme="minorEastAsia" w:cs="B Nazanin" w:hint="cs"/>
          <w:sz w:val="28"/>
          <w:szCs w:val="28"/>
          <w:rtl/>
          <w:lang w:bidi="fa-IR"/>
        </w:rPr>
        <w:t>جابجایی به گونه ای محاسبه شد که نرخ کرنش در بحرانی ترین تار بر روی مقدار 002/0 میلی متر بر میلی متر بر دقیقه ثابت بماند</w:t>
      </w:r>
      <w:r>
        <w:rPr>
          <w:rFonts w:eastAsiaTheme="minorEastAsia" w:cs="B Nazanin" w:hint="cs"/>
          <w:color w:val="FF0000"/>
          <w:sz w:val="28"/>
          <w:szCs w:val="28"/>
          <w:rtl/>
          <w:lang w:bidi="fa-IR"/>
        </w:rPr>
        <w:t xml:space="preserve">. </w:t>
      </w:r>
      <w:r>
        <w:rPr>
          <w:rFonts w:eastAsiaTheme="minorEastAsia" w:cs="B Nazanin" w:hint="cs"/>
          <w:sz w:val="28"/>
          <w:szCs w:val="28"/>
          <w:rtl/>
          <w:lang w:bidi="fa-IR"/>
        </w:rPr>
        <w:t xml:space="preserve">براساس تست های کشش یکنواخت تشریح شده در پژوهش های پیشین، انتظار می رود که در این نرخ جابجایی، تنش تسلیم تقریبا 2 درصد بزرگتر از تنش تسلیم استاتیکی بدست آید </w:t>
      </w:r>
      <w:r>
        <w:rPr>
          <w:rFonts w:eastAsiaTheme="minorEastAsia" w:cs="B Nazanin"/>
          <w:sz w:val="28"/>
          <w:szCs w:val="28"/>
          <w:lang w:val="en-GB" w:bidi="fa-IR"/>
        </w:rPr>
        <w:t>]</w:t>
      </w:r>
      <w:r>
        <w:rPr>
          <w:rFonts w:eastAsiaTheme="minorEastAsia" w:cs="B Nazanin" w:hint="cs"/>
          <w:sz w:val="28"/>
          <w:szCs w:val="28"/>
          <w:rtl/>
          <w:lang w:bidi="fa-IR"/>
        </w:rPr>
        <w:t>43</w:t>
      </w:r>
      <w:r>
        <w:rPr>
          <w:rFonts w:eastAsiaTheme="minorEastAsia" w:cs="B Nazanin"/>
          <w:sz w:val="28"/>
          <w:szCs w:val="28"/>
          <w:lang w:val="en-GB" w:bidi="fa-IR"/>
        </w:rPr>
        <w:t>[</w:t>
      </w:r>
      <w:r>
        <w:rPr>
          <w:rFonts w:eastAsiaTheme="minorEastAsia" w:cs="B Nazanin" w:hint="cs"/>
          <w:sz w:val="28"/>
          <w:szCs w:val="28"/>
          <w:rtl/>
          <w:lang w:bidi="fa-IR"/>
        </w:rPr>
        <w:t xml:space="preserve">. نرخ جابجایی در تست های یکنواخت براساس یک نرخ کرنش ثابت 00003/0 میلی متر بر میلی متر بر دقیقه (در بحرانی ترین تار) اختیار شد. </w:t>
      </w:r>
      <w:r w:rsidR="00A92634">
        <w:rPr>
          <w:rFonts w:eastAsiaTheme="minorEastAsia" w:cs="B Nazanin" w:hint="cs"/>
          <w:sz w:val="28"/>
          <w:szCs w:val="28"/>
          <w:rtl/>
          <w:lang w:bidi="fa-IR"/>
        </w:rPr>
        <w:t xml:space="preserve">این نرخ متناظر است با </w:t>
      </w:r>
      <m:oMath>
        <m:f>
          <m:fPr>
            <m:ctrlPr>
              <w:rPr>
                <w:rFonts w:ascii="Cambria Math" w:eastAsiaTheme="minorEastAsia" w:hAnsi="Cambria Math" w:cs="B Nazanin"/>
                <w:sz w:val="28"/>
                <w:szCs w:val="28"/>
                <w:lang w:bidi="fa-IR"/>
              </w:rPr>
            </m:ctrlPr>
          </m:fPr>
          <m:num>
            <m:r>
              <m:rPr>
                <m:sty m:val="p"/>
              </m:rPr>
              <w:rPr>
                <w:rFonts w:ascii="Cambria Math" w:eastAsiaTheme="minorEastAsia" w:hAnsi="Cambria Math" w:cs="B Nazanin"/>
                <w:sz w:val="28"/>
                <w:szCs w:val="28"/>
                <w:lang w:bidi="fa-IR"/>
              </w:rPr>
              <m:t>1</m:t>
            </m:r>
          </m:num>
          <m:den>
            <m:r>
              <m:rPr>
                <m:sty m:val="p"/>
              </m:rPr>
              <w:rPr>
                <w:rFonts w:ascii="Cambria Math" w:eastAsiaTheme="minorEastAsia" w:hAnsi="Cambria Math" w:cs="B Nazanin"/>
                <w:sz w:val="28"/>
                <w:szCs w:val="28"/>
                <w:lang w:bidi="fa-IR"/>
              </w:rPr>
              <m:t>3</m:t>
            </m:r>
          </m:den>
        </m:f>
      </m:oMath>
      <w:r w:rsidR="00A92634">
        <w:rPr>
          <w:rFonts w:eastAsiaTheme="minorEastAsia" w:cs="B Nazanin" w:hint="cs"/>
          <w:sz w:val="28"/>
          <w:szCs w:val="28"/>
          <w:rtl/>
          <w:lang w:bidi="fa-IR"/>
        </w:rPr>
        <w:t xml:space="preserve"> نرخ بیشینه 21 مگاپاسکال بر دقیقه (که توسط </w:t>
      </w:r>
      <m:oMath>
        <m:r>
          <w:rPr>
            <w:rFonts w:ascii="Cambria Math" w:eastAsiaTheme="minorEastAsia" w:hAnsi="Cambria Math" w:cs="B Nazanin"/>
            <w:sz w:val="28"/>
            <w:szCs w:val="28"/>
            <w:lang w:bidi="fa-IR"/>
          </w:rPr>
          <m:t>AISI</m:t>
        </m:r>
      </m:oMath>
      <w:r w:rsidR="00A92634">
        <w:rPr>
          <w:rFonts w:eastAsiaTheme="minorEastAsia" w:cs="B Nazanin" w:hint="cs"/>
          <w:sz w:val="28"/>
          <w:szCs w:val="28"/>
          <w:rtl/>
          <w:lang w:bidi="fa-IR"/>
        </w:rPr>
        <w:t xml:space="preserve"> برای تست های خمش تیرهای فولادی سرد پیشنهاد شده است) </w:t>
      </w:r>
      <w:r w:rsidR="00A92634">
        <w:rPr>
          <w:rFonts w:eastAsiaTheme="minorEastAsia" w:cs="B Nazanin"/>
          <w:sz w:val="28"/>
          <w:szCs w:val="28"/>
          <w:lang w:val="en-GB" w:bidi="fa-IR"/>
        </w:rPr>
        <w:t>]</w:t>
      </w:r>
      <w:r w:rsidR="00A92634">
        <w:rPr>
          <w:rFonts w:eastAsiaTheme="minorEastAsia" w:cs="B Nazanin" w:hint="cs"/>
          <w:sz w:val="28"/>
          <w:szCs w:val="28"/>
          <w:rtl/>
          <w:lang w:bidi="fa-IR"/>
        </w:rPr>
        <w:t>44</w:t>
      </w:r>
      <w:r w:rsidR="00A92634">
        <w:rPr>
          <w:rFonts w:eastAsiaTheme="minorEastAsia" w:cs="B Nazanin"/>
          <w:sz w:val="28"/>
          <w:szCs w:val="28"/>
          <w:lang w:val="en-GB" w:bidi="fa-IR"/>
        </w:rPr>
        <w:t>[</w:t>
      </w:r>
      <w:r w:rsidR="00A92634">
        <w:rPr>
          <w:rFonts w:eastAsiaTheme="minorEastAsia" w:cs="B Nazanin" w:hint="cs"/>
          <w:sz w:val="28"/>
          <w:szCs w:val="28"/>
          <w:rtl/>
          <w:lang w:bidi="fa-IR"/>
        </w:rPr>
        <w:t xml:space="preserve">. نرخ جابجایی محاسبه شده در نقاط بارگذاری هر یک از نمونه های فهرست شده در جدول 1، اعمال شد. </w:t>
      </w:r>
    </w:p>
    <w:tbl>
      <w:tblPr>
        <w:tblStyle w:val="TableGrid"/>
        <w:bidiVisual/>
        <w:tblW w:w="0" w:type="auto"/>
        <w:tblLook w:val="04A0" w:firstRow="1" w:lastRow="0" w:firstColumn="1" w:lastColumn="0" w:noHBand="0" w:noVBand="1"/>
      </w:tblPr>
      <w:tblGrid>
        <w:gridCol w:w="9576"/>
      </w:tblGrid>
      <w:tr w:rsidR="00C00F80" w:rsidTr="00C00F80">
        <w:tc>
          <w:tcPr>
            <w:tcW w:w="9576" w:type="dxa"/>
          </w:tcPr>
          <w:p w:rsidR="00C00F80" w:rsidRDefault="00C00F80" w:rsidP="00C00F80">
            <w:pPr>
              <w:bidi/>
              <w:jc w:val="both"/>
              <w:rPr>
                <w:rFonts w:cs="B Nazanin"/>
                <w:sz w:val="28"/>
                <w:szCs w:val="28"/>
                <w:rtl/>
                <w:lang w:bidi="fa-IR"/>
              </w:rPr>
            </w:pPr>
            <w:r>
              <w:rPr>
                <w:rFonts w:cs="B Nazanin"/>
                <w:noProof/>
                <w:sz w:val="28"/>
                <w:szCs w:val="28"/>
              </w:rPr>
              <w:lastRenderedPageBreak/>
              <w:drawing>
                <wp:inline distT="0" distB="0" distL="0" distR="0">
                  <wp:extent cx="5939790" cy="2860040"/>
                  <wp:effectExtent l="1905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cstate="print"/>
                          <a:srcRect/>
                          <a:stretch>
                            <a:fillRect/>
                          </a:stretch>
                        </pic:blipFill>
                        <pic:spPr bwMode="auto">
                          <a:xfrm>
                            <a:off x="0" y="0"/>
                            <a:ext cx="5939790" cy="2860040"/>
                          </a:xfrm>
                          <a:prstGeom prst="rect">
                            <a:avLst/>
                          </a:prstGeom>
                          <a:noFill/>
                          <a:ln w="9525">
                            <a:noFill/>
                            <a:miter lim="800000"/>
                            <a:headEnd/>
                            <a:tailEnd/>
                          </a:ln>
                        </pic:spPr>
                      </pic:pic>
                    </a:graphicData>
                  </a:graphic>
                </wp:inline>
              </w:drawing>
            </w:r>
          </w:p>
        </w:tc>
      </w:tr>
      <w:tr w:rsidR="00C00F80" w:rsidTr="00C00F80">
        <w:tc>
          <w:tcPr>
            <w:tcW w:w="9576" w:type="dxa"/>
          </w:tcPr>
          <w:p w:rsidR="00C00F80" w:rsidRDefault="00C00F80" w:rsidP="00C00F80">
            <w:pPr>
              <w:bidi/>
              <w:jc w:val="center"/>
              <w:rPr>
                <w:rFonts w:cs="B Nazanin"/>
                <w:sz w:val="28"/>
                <w:szCs w:val="28"/>
                <w:rtl/>
                <w:lang w:bidi="fa-IR"/>
              </w:rPr>
            </w:pPr>
            <w:r>
              <w:rPr>
                <w:rFonts w:cs="B Nazanin" w:hint="cs"/>
                <w:sz w:val="28"/>
                <w:szCs w:val="28"/>
                <w:rtl/>
                <w:lang w:bidi="fa-IR"/>
              </w:rPr>
              <w:t>شکل 4. دستگاه آزمایش به همراه اطلاعات مربوط به نحوه بارگذاری و تکیه گاه ها</w:t>
            </w:r>
          </w:p>
        </w:tc>
      </w:tr>
    </w:tbl>
    <w:p w:rsidR="00C00F80" w:rsidRDefault="00C00F80" w:rsidP="00C00F80">
      <w:pPr>
        <w:bidi/>
        <w:jc w:val="both"/>
        <w:rPr>
          <w:rFonts w:eastAsiaTheme="minorEastAsia" w:cs="B Nazanin"/>
          <w:sz w:val="28"/>
          <w:szCs w:val="28"/>
          <w:rtl/>
          <w:lang w:bidi="fa-IR"/>
        </w:rPr>
      </w:pPr>
    </w:p>
    <w:p w:rsidR="00A92634" w:rsidRPr="00C00F80" w:rsidRDefault="00A92634" w:rsidP="00A92634">
      <w:pPr>
        <w:bidi/>
        <w:jc w:val="both"/>
        <w:rPr>
          <w:rFonts w:eastAsiaTheme="minorEastAsia" w:cs="B Titr"/>
          <w:sz w:val="28"/>
          <w:szCs w:val="28"/>
          <w:rtl/>
          <w:lang w:bidi="fa-IR"/>
        </w:rPr>
      </w:pPr>
      <w:r w:rsidRPr="00C00F80">
        <w:rPr>
          <w:rFonts w:eastAsiaTheme="minorEastAsia" w:cs="B Titr" w:hint="cs"/>
          <w:sz w:val="28"/>
          <w:szCs w:val="28"/>
          <w:rtl/>
          <w:lang w:bidi="fa-IR"/>
        </w:rPr>
        <w:t>2-4- پروتکل تست کنترل جابجایی</w:t>
      </w:r>
    </w:p>
    <w:p w:rsidR="00A92634" w:rsidRDefault="00A92634" w:rsidP="005C6B3C">
      <w:pPr>
        <w:bidi/>
        <w:jc w:val="both"/>
        <w:rPr>
          <w:rFonts w:eastAsiaTheme="minorEastAsia" w:cs="B Nazanin"/>
          <w:sz w:val="28"/>
          <w:szCs w:val="28"/>
          <w:rtl/>
          <w:lang w:val="en-GB" w:bidi="fa-IR"/>
        </w:rPr>
      </w:pPr>
      <w:r>
        <w:rPr>
          <w:rFonts w:eastAsiaTheme="minorEastAsia" w:cs="B Nazanin" w:hint="cs"/>
          <w:sz w:val="28"/>
          <w:szCs w:val="28"/>
          <w:rtl/>
          <w:lang w:bidi="fa-IR"/>
        </w:rPr>
        <w:t>پروتکل تست کنترل جابجایی از پروتکل تست کنترل تغییرشکل متناوب شبه استاتیکی (</w:t>
      </w:r>
      <w:r>
        <w:rPr>
          <w:rFonts w:eastAsiaTheme="minorEastAsia" w:cs="B Nazanin"/>
          <w:sz w:val="28"/>
          <w:szCs w:val="28"/>
          <w:lang w:val="en-GB" w:bidi="fa-IR"/>
        </w:rPr>
        <w:t>FEMA 461</w:t>
      </w:r>
      <w:r>
        <w:rPr>
          <w:rFonts w:eastAsiaTheme="minorEastAsia" w:cs="B Nazanin" w:hint="cs"/>
          <w:sz w:val="28"/>
          <w:szCs w:val="28"/>
          <w:rtl/>
          <w:lang w:bidi="fa-IR"/>
        </w:rPr>
        <w:t xml:space="preserve">) پیروی می کند. هدف پروتکل </w:t>
      </w:r>
      <w:r>
        <w:rPr>
          <w:rFonts w:eastAsiaTheme="minorEastAsia" w:cs="B Nazanin"/>
          <w:sz w:val="28"/>
          <w:szCs w:val="28"/>
          <w:lang w:val="en-GB" w:bidi="fa-IR"/>
        </w:rPr>
        <w:t>FEMA 461</w:t>
      </w:r>
      <w:r>
        <w:rPr>
          <w:rFonts w:eastAsiaTheme="minorEastAsia" w:cs="B Nazanin" w:hint="cs"/>
          <w:sz w:val="28"/>
          <w:szCs w:val="28"/>
          <w:rtl/>
          <w:lang w:bidi="fa-IR"/>
        </w:rPr>
        <w:t xml:space="preserve">، تهیه داده هایی پیرامون تردی و پاسخ هیسترسیس اعضای ساختمان است که به ازای آن ها، تحت تغییرشکل های اعمالی آسیب به بهترین نحو تخمین زده می شود </w:t>
      </w:r>
      <w:r>
        <w:rPr>
          <w:rFonts w:eastAsiaTheme="minorEastAsia" w:cs="B Nazanin"/>
          <w:sz w:val="28"/>
          <w:szCs w:val="28"/>
          <w:lang w:val="en-GB" w:bidi="fa-IR"/>
        </w:rPr>
        <w:t>]</w:t>
      </w:r>
      <w:r>
        <w:rPr>
          <w:rFonts w:eastAsiaTheme="minorEastAsia" w:cs="B Nazanin" w:hint="cs"/>
          <w:sz w:val="28"/>
          <w:szCs w:val="28"/>
          <w:rtl/>
          <w:lang w:bidi="fa-IR"/>
        </w:rPr>
        <w:t>45</w:t>
      </w:r>
      <w:r>
        <w:rPr>
          <w:rFonts w:eastAsiaTheme="minorEastAsia" w:cs="B Nazanin"/>
          <w:sz w:val="28"/>
          <w:szCs w:val="28"/>
          <w:lang w:val="en-GB" w:bidi="fa-IR"/>
        </w:rPr>
        <w:t>[</w:t>
      </w:r>
      <w:r>
        <w:rPr>
          <w:rFonts w:eastAsiaTheme="minorEastAsia" w:cs="B Nazanin" w:hint="cs"/>
          <w:sz w:val="28"/>
          <w:szCs w:val="28"/>
          <w:rtl/>
          <w:lang w:bidi="fa-IR"/>
        </w:rPr>
        <w:t xml:space="preserve">. اعضای خمشی سازه های فولادی سرد می توانند بارگذاری متقارن یا نامتقارن را تجربه کنند که این مسئله به اتصالات انتهایی (جوشی یا پیچی)، شرایط تقویت سازه و محل قرارگیری عضو در </w:t>
      </w:r>
      <w:r w:rsidR="00495B7E">
        <w:rPr>
          <w:rFonts w:eastAsiaTheme="minorEastAsia" w:cs="B Nazanin" w:hint="cs"/>
          <w:sz w:val="28"/>
          <w:szCs w:val="28"/>
          <w:rtl/>
          <w:lang w:bidi="fa-IR"/>
        </w:rPr>
        <w:t xml:space="preserve">ساختمان (مثلا تیر نصب شده در کف یا ستون واقع در یک دیوار برشی) بستگی دارد. پروتکل یاد شده با دامنه جابجایی متقارن، کاملا معکوس می شود. پروتکل بارگذاری از گام هایی با دامنه های افزایشی تشکیل شده که نرخ آن، دو چرخه به ازای هر گام می باشد. دامنه جابجایی هر گام، 40 درصد بزرگتر از گام قبلی است. یعنی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i</m:t>
            </m:r>
          </m:sub>
        </m:sSub>
        <m:r>
          <w:rPr>
            <w:rFonts w:ascii="Cambria Math" w:eastAsiaTheme="minorEastAsia" w:hAnsi="Cambria Math" w:cs="Cambria Math"/>
            <w:sz w:val="28"/>
            <w:szCs w:val="28"/>
            <w:lang w:bidi="fa-IR"/>
          </w:rPr>
          <m:t>=1.4</m:t>
        </m:r>
        <m:sSub>
          <m:sSubPr>
            <m:ctrlPr>
              <w:rPr>
                <w:rFonts w:ascii="Cambria Math" w:eastAsiaTheme="minorEastAsia" w:hAnsi="Cambria Math" w:cs="Cambria Math"/>
                <w:i/>
                <w:sz w:val="28"/>
                <w:szCs w:val="28"/>
                <w:lang w:bidi="fa-IR"/>
              </w:rPr>
            </m:ctrlPr>
          </m:sSubPr>
          <m:e>
            <m:r>
              <w:rPr>
                <w:rFonts w:ascii="Cambria Math" w:eastAsiaTheme="minorEastAsia" w:hAnsi="Cambria Math" w:cs="Cambria Math"/>
                <w:sz w:val="28"/>
                <w:szCs w:val="28"/>
                <w:lang w:bidi="fa-IR"/>
              </w:rPr>
              <m:t>δ</m:t>
            </m:r>
          </m:e>
          <m:sub>
            <m:r>
              <w:rPr>
                <w:rFonts w:ascii="Cambria Math" w:eastAsiaTheme="minorEastAsia" w:hAnsi="Cambria Math" w:cs="Cambria Math"/>
                <w:sz w:val="28"/>
                <w:szCs w:val="28"/>
                <w:lang w:bidi="fa-IR"/>
              </w:rPr>
              <m:t>i-1</m:t>
            </m:r>
          </m:sub>
        </m:sSub>
      </m:oMath>
      <w:r w:rsidR="00495B7E">
        <w:rPr>
          <w:rFonts w:eastAsiaTheme="minorEastAsia" w:cs="B Nazanin" w:hint="cs"/>
          <w:sz w:val="28"/>
          <w:szCs w:val="28"/>
          <w:rtl/>
          <w:lang w:bidi="fa-IR"/>
        </w:rPr>
        <w:t xml:space="preserve"> (شکل 5). پروتکل بارگذاری در گام چهارم (یعنی چرخه های هفتم و هشتم) بر جابجایی الاستیک اتکا دارد: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e</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e</m:t>
            </m:r>
          </m:sub>
        </m:sSub>
        <m:r>
          <w:rPr>
            <w:rFonts w:ascii="Cambria Math" w:eastAsiaTheme="minorEastAsia" w:hAnsi="Cambria Math" w:cs="B Nazanin"/>
            <w:sz w:val="28"/>
            <w:szCs w:val="28"/>
            <w:lang w:bidi="fa-IR"/>
          </w:rPr>
          <m:t>a</m:t>
        </m:r>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(3</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+2a)</m:t>
            </m:r>
            <m:r>
              <m:rPr>
                <m:sty m:val="p"/>
              </m:rPr>
              <w:rPr>
                <w:rFonts w:ascii="Cambria Math" w:eastAsiaTheme="minorEastAsia" w:hAnsi="Cambria Math" w:cs="B Nazanin" w:hint="cs"/>
                <w:sz w:val="28"/>
                <w:szCs w:val="28"/>
                <w:rtl/>
                <w:lang w:bidi="fa-IR"/>
              </w:rPr>
              <m:t xml:space="preserve"> </m:t>
            </m:r>
          </m:num>
          <m:den>
            <m:r>
              <w:rPr>
                <w:rFonts w:ascii="Cambria Math" w:eastAsiaTheme="minorEastAsia" w:hAnsi="Cambria Math" w:cs="B Nazanin"/>
                <w:sz w:val="28"/>
                <w:szCs w:val="28"/>
                <w:lang w:bidi="fa-IR"/>
              </w:rPr>
              <m:t>6EI</m:t>
            </m:r>
          </m:den>
        </m:f>
      </m:oMath>
      <w:r w:rsidR="00495B7E">
        <w:rPr>
          <w:rFonts w:eastAsiaTheme="minorEastAsia" w:cs="B Nazanin" w:hint="cs"/>
          <w:sz w:val="28"/>
          <w:szCs w:val="28"/>
          <w:rtl/>
          <w:lang w:bidi="fa-IR"/>
        </w:rPr>
        <w:t xml:space="preserve">. </w:t>
      </w:r>
      <m:oMath>
        <m:r>
          <w:rPr>
            <w:rFonts w:ascii="Cambria Math" w:eastAsiaTheme="minorEastAsia" w:hAnsi="Cambria Math" w:cs="B Nazanin"/>
            <w:sz w:val="28"/>
            <w:szCs w:val="28"/>
            <w:lang w:bidi="fa-IR"/>
          </w:rPr>
          <m:t>EI</m:t>
        </m:r>
      </m:oMath>
      <w:r w:rsidR="00495B7E">
        <w:rPr>
          <w:rFonts w:eastAsiaTheme="minorEastAsia" w:cs="B Nazanin" w:hint="cs"/>
          <w:sz w:val="28"/>
          <w:szCs w:val="28"/>
          <w:rtl/>
          <w:lang w:bidi="fa-IR"/>
        </w:rPr>
        <w:t xml:space="preserve"> بیانگر سختی خمشی الاستیک می باشد.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e</m:t>
            </m:r>
          </m:sub>
        </m:sSub>
      </m:oMath>
      <w:r w:rsidR="00495B7E">
        <w:rPr>
          <w:rFonts w:eastAsiaTheme="minorEastAsia" w:cs="B Nazanin" w:hint="cs"/>
          <w:sz w:val="28"/>
          <w:szCs w:val="28"/>
          <w:rtl/>
          <w:lang w:bidi="fa-IR"/>
        </w:rPr>
        <w:t xml:space="preserve"> (گشتاور متناظر با کاهش سختی ناشی از تغییرشکل کمانشی) </w:t>
      </w:r>
      <w:r w:rsidR="005C6B3C">
        <w:rPr>
          <w:rFonts w:eastAsiaTheme="minorEastAsia" w:cs="B Nazanin" w:hint="cs"/>
          <w:sz w:val="28"/>
          <w:szCs w:val="28"/>
          <w:rtl/>
          <w:lang w:bidi="fa-IR"/>
        </w:rPr>
        <w:t xml:space="preserve">با استفاده از حدود لاغری تعریف شده در روش استحکام مستقیم </w:t>
      </w:r>
      <m:oMath>
        <m:r>
          <w:rPr>
            <w:rFonts w:ascii="Cambria Math" w:eastAsiaTheme="minorEastAsia" w:hAnsi="Cambria Math" w:cs="B Nazanin"/>
            <w:sz w:val="28"/>
            <w:szCs w:val="28"/>
            <w:lang w:bidi="fa-IR"/>
          </w:rPr>
          <m:t>AISI</m:t>
        </m:r>
      </m:oMath>
      <w:r w:rsidR="005C6B3C">
        <w:rPr>
          <w:rFonts w:eastAsiaTheme="minorEastAsia" w:cs="B Nazanin" w:hint="cs"/>
          <w:sz w:val="28"/>
          <w:szCs w:val="28"/>
          <w:rtl/>
          <w:lang w:bidi="fa-IR"/>
        </w:rPr>
        <w:t xml:space="preserve">، تخمین زده شد </w:t>
      </w:r>
      <w:r w:rsidR="005C6B3C">
        <w:rPr>
          <w:rFonts w:eastAsiaTheme="minorEastAsia" w:cs="B Nazanin"/>
          <w:sz w:val="28"/>
          <w:szCs w:val="28"/>
          <w:lang w:val="en-GB" w:bidi="fa-IR"/>
        </w:rPr>
        <w:t>]</w:t>
      </w:r>
      <w:r w:rsidR="005C6B3C">
        <w:rPr>
          <w:rFonts w:eastAsiaTheme="minorEastAsia" w:cs="B Nazanin" w:hint="cs"/>
          <w:sz w:val="28"/>
          <w:szCs w:val="28"/>
          <w:rtl/>
          <w:lang w:bidi="fa-IR"/>
        </w:rPr>
        <w:t>37</w:t>
      </w:r>
      <w:r w:rsidR="005C6B3C">
        <w:rPr>
          <w:rFonts w:eastAsiaTheme="minorEastAsia" w:cs="B Nazanin"/>
          <w:sz w:val="28"/>
          <w:szCs w:val="28"/>
          <w:lang w:val="en-GB" w:bidi="fa-IR"/>
        </w:rPr>
        <w:t>[</w:t>
      </w:r>
      <w:r w:rsidR="005C6B3C">
        <w:rPr>
          <w:rFonts w:eastAsiaTheme="minorEastAsia" w:cs="B Nazanin" w:hint="cs"/>
          <w:sz w:val="28"/>
          <w:szCs w:val="28"/>
          <w:rtl/>
          <w:lang w:bidi="fa-IR"/>
        </w:rPr>
        <w:t xml:space="preserve">. روش استحکام مستقیم پیش بینی می کند که کمانش موضعی و اعوجاجی به ترتیب در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λ</m:t>
            </m:r>
          </m:e>
          <m:sub>
            <m:r>
              <w:rPr>
                <w:rFonts w:ascii="Cambria Math" w:eastAsiaTheme="minorEastAsia" w:hAnsi="Cambria Math" w:cs="B Nazanin"/>
                <w:sz w:val="28"/>
                <w:szCs w:val="28"/>
                <w:lang w:bidi="fa-IR"/>
              </w:rPr>
              <m:t>l</m:t>
            </m:r>
          </m:sub>
        </m:sSub>
        <m:r>
          <w:rPr>
            <w:rFonts w:ascii="Cambria Math" w:eastAsiaTheme="minorEastAsia" w:hAnsi="Cambria Math" w:cs="B Nazanin"/>
            <w:sz w:val="28"/>
            <w:szCs w:val="28"/>
            <w:lang w:bidi="fa-IR"/>
          </w:rPr>
          <m:t>=0.776</m:t>
        </m:r>
      </m:oMath>
      <w:r w:rsidR="005C6B3C">
        <w:rPr>
          <w:rFonts w:eastAsiaTheme="minorEastAsia" w:cs="B Nazanin" w:hint="cs"/>
          <w:sz w:val="28"/>
          <w:szCs w:val="28"/>
          <w:rtl/>
          <w:lang w:bidi="fa-IR"/>
        </w:rPr>
        <w:t xml:space="preserve"> و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λ</m:t>
            </m:r>
          </m:e>
          <m:sub>
            <m:r>
              <w:rPr>
                <w:rFonts w:ascii="Cambria Math" w:eastAsiaTheme="minorEastAsia" w:hAnsi="Cambria Math" w:cs="B Nazanin"/>
                <w:sz w:val="28"/>
                <w:szCs w:val="28"/>
                <w:lang w:bidi="fa-IR"/>
              </w:rPr>
              <m:t>d</m:t>
            </m:r>
          </m:sub>
        </m:sSub>
        <m:r>
          <w:rPr>
            <w:rFonts w:ascii="Cambria Math" w:eastAsiaTheme="minorEastAsia" w:hAnsi="Cambria Math" w:cs="B Nazanin"/>
            <w:sz w:val="28"/>
            <w:szCs w:val="28"/>
            <w:lang w:bidi="fa-IR"/>
          </w:rPr>
          <m:t>=0.673</m:t>
        </m:r>
      </m:oMath>
      <w:r w:rsidR="005C6B3C">
        <w:rPr>
          <w:rFonts w:eastAsiaTheme="minorEastAsia" w:cs="B Nazanin" w:hint="cs"/>
          <w:sz w:val="28"/>
          <w:szCs w:val="28"/>
          <w:rtl/>
          <w:lang w:bidi="fa-IR"/>
        </w:rPr>
        <w:t xml:space="preserve"> آغاز می شوند. با محاسبه لاغری از رابطه </w:t>
      </w:r>
      <m:oMath>
        <m:r>
          <w:rPr>
            <w:rFonts w:ascii="Cambria Math" w:eastAsiaTheme="minorEastAsia" w:hAnsi="Cambria Math" w:cs="Cambria Math" w:hint="cs"/>
            <w:sz w:val="28"/>
            <w:szCs w:val="28"/>
            <w:rtl/>
            <w:lang w:bidi="fa-IR"/>
          </w:rPr>
          <m:t>λ</m:t>
        </m:r>
        <m:r>
          <w:rPr>
            <w:rFonts w:ascii="Cambria Math" w:eastAsiaTheme="minorEastAsia" w:hAnsi="Cambria Math" w:cs="B Nazanin"/>
            <w:sz w:val="28"/>
            <w:szCs w:val="28"/>
            <w:lang w:bidi="fa-IR"/>
          </w:rPr>
          <m:t>=</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t>
            </m:r>
            <m:f>
              <m:fPr>
                <m:type m:val="lin"/>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e</m:t>
                    </m:r>
                  </m:sub>
                </m:sSub>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cr</m:t>
                    </m:r>
                  </m:sub>
                </m:sSub>
              </m:den>
            </m:f>
            <m:r>
              <w:rPr>
                <w:rFonts w:ascii="Cambria Math" w:eastAsiaTheme="minorEastAsia" w:hAnsi="Cambria Math" w:cs="B Nazanin"/>
                <w:sz w:val="28"/>
                <w:szCs w:val="28"/>
                <w:lang w:bidi="fa-IR"/>
              </w:rPr>
              <m:t>)</m:t>
            </m:r>
          </m:e>
          <m:sup>
            <m:r>
              <w:rPr>
                <w:rFonts w:ascii="Cambria Math" w:eastAsiaTheme="minorEastAsia" w:hAnsi="Cambria Math" w:cs="B Nazanin"/>
                <w:sz w:val="28"/>
                <w:szCs w:val="28"/>
                <w:lang w:bidi="fa-IR"/>
              </w:rPr>
              <m:t>0.5</m:t>
            </m:r>
          </m:sup>
        </m:sSup>
      </m:oMath>
      <w:r w:rsidR="005C6B3C">
        <w:rPr>
          <w:rFonts w:eastAsiaTheme="minorEastAsia" w:cs="B Nazanin" w:hint="cs"/>
          <w:sz w:val="28"/>
          <w:szCs w:val="28"/>
          <w:rtl/>
          <w:lang w:bidi="fa-IR"/>
        </w:rPr>
        <w:t xml:space="preserve">گشتاورهای </w:t>
      </w:r>
      <w:r w:rsidR="005C6B3C">
        <w:rPr>
          <w:rFonts w:eastAsiaTheme="minorEastAsia" w:cs="B Nazanin" w:hint="cs"/>
          <w:sz w:val="28"/>
          <w:szCs w:val="28"/>
          <w:rtl/>
          <w:lang w:bidi="fa-IR"/>
        </w:rPr>
        <w:lastRenderedPageBreak/>
        <w:t xml:space="preserve">متناظر با کاهش سختی ناشی از کمانش موضعی و اعوجاجی به ترتیب برابر با: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e</m:t>
            </m:r>
          </m:sub>
        </m:sSub>
        <m:r>
          <w:rPr>
            <w:rFonts w:ascii="Cambria Math" w:eastAsiaTheme="minorEastAsia" w:hAnsi="Cambria Math" w:cs="B Nazanin"/>
            <w:sz w:val="28"/>
            <w:szCs w:val="28"/>
            <w:lang w:bidi="fa-IR"/>
          </w:rPr>
          <m:t>=0.60</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crl</m:t>
            </m:r>
          </m:sub>
        </m:sSub>
      </m:oMath>
      <w:r w:rsidR="005C6B3C">
        <w:rPr>
          <w:rFonts w:eastAsiaTheme="minorEastAsia" w:cs="B Nazanin" w:hint="cs"/>
          <w:sz w:val="28"/>
          <w:szCs w:val="28"/>
          <w:rtl/>
          <w:lang w:bidi="fa-IR"/>
        </w:rPr>
        <w:t xml:space="preserve"> و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e</m:t>
            </m:r>
          </m:sub>
        </m:sSub>
        <m:r>
          <w:rPr>
            <w:rFonts w:ascii="Cambria Math" w:eastAsiaTheme="minorEastAsia" w:hAnsi="Cambria Math" w:cs="B Nazanin"/>
            <w:sz w:val="28"/>
            <w:szCs w:val="28"/>
            <w:lang w:bidi="fa-IR"/>
          </w:rPr>
          <m:t>=0.45</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val="en-GB" w:bidi="fa-IR"/>
              </w:rPr>
              <m:t>M</m:t>
            </m:r>
          </m:e>
          <m:sub>
            <m:r>
              <w:rPr>
                <w:rFonts w:ascii="Cambria Math" w:eastAsiaTheme="minorEastAsia" w:hAnsi="Cambria Math" w:cs="B Nazanin"/>
                <w:sz w:val="28"/>
                <w:szCs w:val="28"/>
                <w:lang w:bidi="fa-IR"/>
              </w:rPr>
              <m:t>crd</m:t>
            </m:r>
          </m:sub>
        </m:sSub>
      </m:oMath>
      <w:r w:rsidR="005C6B3C">
        <w:rPr>
          <w:rFonts w:eastAsiaTheme="minorEastAsia" w:cs="B Nazanin" w:hint="cs"/>
          <w:sz w:val="28"/>
          <w:szCs w:val="28"/>
          <w:rtl/>
          <w:lang w:bidi="fa-IR"/>
        </w:rPr>
        <w:t xml:space="preserve"> بدست می آیند. براساس روش استحکام مستقیم، تغییرشکل ناشی از کمانش عمومی در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e</m:t>
            </m:r>
          </m:sub>
        </m:sSub>
        <m:r>
          <w:rPr>
            <w:rFonts w:ascii="Cambria Math" w:eastAsiaTheme="minorEastAsia" w:hAnsi="Cambria Math" w:cs="B Nazanin"/>
            <w:sz w:val="28"/>
            <w:szCs w:val="28"/>
            <w:lang w:bidi="fa-IR"/>
          </w:rPr>
          <m:t>=0.36</m:t>
        </m:r>
        <m:sSub>
          <m:sSubPr>
            <m:ctrlPr>
              <w:rPr>
                <w:rFonts w:ascii="Cambria Math" w:eastAsiaTheme="minorEastAsia" w:hAnsi="Cambria Math" w:cs="B Nazanin"/>
                <w:i/>
                <w:sz w:val="28"/>
                <w:szCs w:val="28"/>
                <w:lang w:val="en-GB" w:bidi="fa-IR"/>
              </w:rPr>
            </m:ctrlPr>
          </m:sSubPr>
          <m:e>
            <m:r>
              <w:rPr>
                <w:rFonts w:ascii="Cambria Math" w:eastAsiaTheme="minorEastAsia" w:hAnsi="Cambria Math" w:cs="B Nazanin"/>
                <w:sz w:val="28"/>
                <w:szCs w:val="28"/>
                <w:lang w:val="en-GB" w:bidi="fa-IR"/>
              </w:rPr>
              <m:t>M</m:t>
            </m:r>
          </m:e>
          <m:sub>
            <m:r>
              <w:rPr>
                <w:rFonts w:ascii="Cambria Math" w:eastAsiaTheme="minorEastAsia" w:hAnsi="Cambria Math" w:cs="B Nazanin"/>
                <w:sz w:val="28"/>
                <w:szCs w:val="28"/>
                <w:lang w:val="en-GB" w:bidi="fa-IR"/>
              </w:rPr>
              <m:t>cre</m:t>
            </m:r>
          </m:sub>
        </m:sSub>
      </m:oMath>
      <w:r w:rsidR="00EE57B8">
        <w:rPr>
          <w:rFonts w:eastAsiaTheme="minorEastAsia" w:cs="B Nazanin" w:hint="cs"/>
          <w:sz w:val="28"/>
          <w:szCs w:val="28"/>
          <w:rtl/>
          <w:lang w:val="en-GB" w:bidi="fa-IR"/>
        </w:rPr>
        <w:t xml:space="preserve"> آغاز می گردد. جابجایی الاستیک محاسبه شده برای کلیه نمونه ها در جدول 3 ارائه شده است.</w:t>
      </w:r>
    </w:p>
    <w:tbl>
      <w:tblPr>
        <w:tblStyle w:val="TableGrid"/>
        <w:bidiVisual/>
        <w:tblW w:w="0" w:type="auto"/>
        <w:tblLook w:val="04A0" w:firstRow="1" w:lastRow="0" w:firstColumn="1" w:lastColumn="0" w:noHBand="0" w:noVBand="1"/>
      </w:tblPr>
      <w:tblGrid>
        <w:gridCol w:w="9576"/>
      </w:tblGrid>
      <w:tr w:rsidR="00C00F80" w:rsidTr="00C00F80">
        <w:tc>
          <w:tcPr>
            <w:tcW w:w="9576" w:type="dxa"/>
          </w:tcPr>
          <w:p w:rsidR="00C00F80" w:rsidRDefault="00C00F80" w:rsidP="00C00F80">
            <w:pPr>
              <w:bidi/>
              <w:jc w:val="center"/>
              <w:rPr>
                <w:rFonts w:cs="B Nazanin"/>
                <w:sz w:val="28"/>
                <w:szCs w:val="28"/>
                <w:rtl/>
                <w:lang w:bidi="fa-IR"/>
              </w:rPr>
            </w:pPr>
            <w:r>
              <w:rPr>
                <w:rFonts w:cs="B Nazanin"/>
                <w:noProof/>
                <w:sz w:val="28"/>
                <w:szCs w:val="28"/>
              </w:rPr>
              <w:drawing>
                <wp:inline distT="0" distB="0" distL="0" distR="0">
                  <wp:extent cx="3906520" cy="2165350"/>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 cstate="print"/>
                          <a:srcRect/>
                          <a:stretch>
                            <a:fillRect/>
                          </a:stretch>
                        </pic:blipFill>
                        <pic:spPr bwMode="auto">
                          <a:xfrm>
                            <a:off x="0" y="0"/>
                            <a:ext cx="3906520" cy="2165350"/>
                          </a:xfrm>
                          <a:prstGeom prst="rect">
                            <a:avLst/>
                          </a:prstGeom>
                          <a:noFill/>
                          <a:ln w="9525">
                            <a:noFill/>
                            <a:miter lim="800000"/>
                            <a:headEnd/>
                            <a:tailEnd/>
                          </a:ln>
                        </pic:spPr>
                      </pic:pic>
                    </a:graphicData>
                  </a:graphic>
                </wp:inline>
              </w:drawing>
            </w:r>
          </w:p>
        </w:tc>
      </w:tr>
      <w:tr w:rsidR="00C00F80" w:rsidTr="00C00F80">
        <w:tc>
          <w:tcPr>
            <w:tcW w:w="9576" w:type="dxa"/>
          </w:tcPr>
          <w:p w:rsidR="00C00F80" w:rsidRDefault="00C00F80" w:rsidP="009647B0">
            <w:pPr>
              <w:bidi/>
              <w:jc w:val="center"/>
              <w:rPr>
                <w:rFonts w:cs="B Nazanin"/>
                <w:sz w:val="28"/>
                <w:szCs w:val="28"/>
                <w:rtl/>
                <w:lang w:bidi="fa-IR"/>
              </w:rPr>
            </w:pPr>
            <w:r>
              <w:rPr>
                <w:rFonts w:cs="B Nazanin" w:hint="cs"/>
                <w:sz w:val="28"/>
                <w:szCs w:val="28"/>
                <w:rtl/>
                <w:lang w:bidi="fa-IR"/>
              </w:rPr>
              <w:t>شکل 5. پروتکل بارگذاری فولاد سرد تحت خمش متناوب</w:t>
            </w:r>
          </w:p>
        </w:tc>
      </w:tr>
    </w:tbl>
    <w:p w:rsidR="00C00F80" w:rsidRDefault="00C00F80" w:rsidP="00C00F80">
      <w:pPr>
        <w:bidi/>
        <w:jc w:val="both"/>
        <w:rPr>
          <w:rFonts w:eastAsiaTheme="minorEastAsia" w:cs="B Nazanin"/>
          <w:sz w:val="28"/>
          <w:szCs w:val="28"/>
          <w:rtl/>
          <w:lang w:val="en-GB" w:bidi="fa-IR"/>
        </w:rPr>
      </w:pPr>
    </w:p>
    <w:p w:rsidR="00EE57B8" w:rsidRPr="00C00F80" w:rsidRDefault="00EE57B8" w:rsidP="00EE57B8">
      <w:pPr>
        <w:bidi/>
        <w:jc w:val="both"/>
        <w:rPr>
          <w:rFonts w:eastAsiaTheme="minorEastAsia" w:cs="B Titr"/>
          <w:sz w:val="28"/>
          <w:szCs w:val="28"/>
          <w:rtl/>
          <w:lang w:val="en-GB" w:bidi="fa-IR"/>
        </w:rPr>
      </w:pPr>
      <w:r w:rsidRPr="00C00F80">
        <w:rPr>
          <w:rFonts w:eastAsiaTheme="minorEastAsia" w:cs="B Titr" w:hint="cs"/>
          <w:sz w:val="28"/>
          <w:szCs w:val="28"/>
          <w:rtl/>
          <w:lang w:val="en-GB" w:bidi="fa-IR"/>
        </w:rPr>
        <w:t>2-5- عیوب نمونه</w:t>
      </w:r>
    </w:p>
    <w:p w:rsidR="00EE57B8" w:rsidRDefault="00EE57B8" w:rsidP="00EE57B8">
      <w:pPr>
        <w:bidi/>
        <w:jc w:val="both"/>
        <w:rPr>
          <w:rFonts w:eastAsiaTheme="minorEastAsia" w:cs="B Nazanin"/>
          <w:sz w:val="28"/>
          <w:szCs w:val="28"/>
          <w:rtl/>
          <w:lang w:bidi="fa-IR"/>
        </w:rPr>
      </w:pPr>
      <w:r>
        <w:rPr>
          <w:rFonts w:eastAsiaTheme="minorEastAsia" w:cs="B Nazanin" w:hint="cs"/>
          <w:sz w:val="28"/>
          <w:szCs w:val="28"/>
          <w:rtl/>
          <w:lang w:val="en-GB" w:bidi="fa-IR"/>
        </w:rPr>
        <w:t xml:space="preserve">عیوب هندسی اولیه اعضای فولادی سرد موجب کاهش استحکام خمشی و سختی اولیه آن ها می گردد. در صورتی که عیوب مشابه مودهای کمانشی حاکم باشند، کاهش پیش بینی شده در استحکام، به حداکثر می رسد </w:t>
      </w:r>
      <w:r>
        <w:rPr>
          <w:rFonts w:eastAsiaTheme="minorEastAsia" w:cs="B Nazanin"/>
          <w:sz w:val="28"/>
          <w:szCs w:val="28"/>
          <w:lang w:val="en-GB" w:bidi="fa-IR"/>
        </w:rPr>
        <w:t>]</w:t>
      </w:r>
      <w:r>
        <w:rPr>
          <w:rFonts w:eastAsiaTheme="minorEastAsia" w:cs="B Nazanin" w:hint="cs"/>
          <w:sz w:val="28"/>
          <w:szCs w:val="28"/>
          <w:rtl/>
          <w:lang w:bidi="fa-IR"/>
        </w:rPr>
        <w:t>39، 46و 47</w:t>
      </w:r>
      <w:r>
        <w:rPr>
          <w:rFonts w:eastAsiaTheme="minorEastAsia" w:cs="B Nazanin"/>
          <w:sz w:val="28"/>
          <w:szCs w:val="28"/>
          <w:lang w:val="en-GB" w:bidi="fa-IR"/>
        </w:rPr>
        <w:t>[</w:t>
      </w:r>
      <w:r>
        <w:rPr>
          <w:rFonts w:eastAsiaTheme="minorEastAsia" w:cs="B Nazanin" w:hint="cs"/>
          <w:sz w:val="28"/>
          <w:szCs w:val="28"/>
          <w:rtl/>
          <w:lang w:bidi="fa-IR"/>
        </w:rPr>
        <w:t xml:space="preserve">. عیوب اعضا به صورت انحراف هندسه نمونه از نمونه سالم، پیش از اتصال نمونه به تکیه گاه تعریف می شود (مطابق شکل 6). عیوب با استفاده از روش های تشریح شده در </w:t>
      </w:r>
      <w:r>
        <w:rPr>
          <w:rFonts w:eastAsiaTheme="minorEastAsia" w:cs="B Nazanin"/>
          <w:sz w:val="28"/>
          <w:szCs w:val="28"/>
          <w:lang w:val="en-GB" w:bidi="fa-IR"/>
        </w:rPr>
        <w:t>]</w:t>
      </w:r>
      <w:r>
        <w:rPr>
          <w:rFonts w:eastAsiaTheme="minorEastAsia" w:cs="B Nazanin" w:hint="cs"/>
          <w:sz w:val="28"/>
          <w:szCs w:val="28"/>
          <w:rtl/>
          <w:lang w:bidi="fa-IR"/>
        </w:rPr>
        <w:t>48</w:t>
      </w:r>
      <w:r>
        <w:rPr>
          <w:rFonts w:eastAsiaTheme="minorEastAsia" w:cs="B Nazanin"/>
          <w:sz w:val="28"/>
          <w:szCs w:val="28"/>
          <w:lang w:val="en-GB" w:bidi="fa-IR"/>
        </w:rPr>
        <w:t>[</w:t>
      </w:r>
      <w:r>
        <w:rPr>
          <w:rFonts w:eastAsiaTheme="minorEastAsia" w:cs="B Nazanin" w:hint="cs"/>
          <w:sz w:val="28"/>
          <w:szCs w:val="28"/>
          <w:rtl/>
          <w:lang w:bidi="fa-IR"/>
        </w:rPr>
        <w:t xml:space="preserve"> اندازه گیری شدند. </w:t>
      </w:r>
    </w:p>
    <w:p w:rsidR="00EE57B8" w:rsidRDefault="00392B70" w:rsidP="002919EE">
      <w:pPr>
        <w:bidi/>
        <w:jc w:val="both"/>
        <w:rPr>
          <w:rFonts w:eastAsiaTheme="minorEastAsia" w:cs="B Nazanin"/>
          <w:sz w:val="28"/>
          <w:szCs w:val="28"/>
          <w:rtl/>
          <w:lang w:bidi="fa-IR"/>
        </w:rPr>
      </w:pPr>
      <w:r>
        <w:rPr>
          <w:rFonts w:eastAsiaTheme="minorEastAsia" w:cs="B Nazanin" w:hint="cs"/>
          <w:sz w:val="28"/>
          <w:szCs w:val="28"/>
          <w:rtl/>
          <w:lang w:bidi="fa-IR"/>
        </w:rPr>
        <w:t>اندازه متوسط عیوب پیچشی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B</m:t>
            </m:r>
          </m:sub>
        </m:sSub>
      </m:oMath>
      <w:r>
        <w:rPr>
          <w:rFonts w:eastAsiaTheme="minorEastAsia" w:cs="B Nazanin" w:hint="cs"/>
          <w:sz w:val="28"/>
          <w:szCs w:val="28"/>
          <w:rtl/>
          <w:lang w:bidi="fa-IR"/>
        </w:rPr>
        <w:t xml:space="preserve">) در نمونه های تحت کمانش اعوجاجی و موضعی (اعضای کوتاه)، کوچکتر از تولرانس تعریف شده توسط </w:t>
      </w:r>
      <m:oMath>
        <m:r>
          <w:rPr>
            <w:rFonts w:ascii="Cambria Math" w:eastAsiaTheme="minorEastAsia" w:hAnsi="Cambria Math" w:cs="B Nazanin"/>
            <w:sz w:val="28"/>
            <w:szCs w:val="28"/>
            <w:lang w:bidi="fa-IR"/>
          </w:rPr>
          <m:t>ASTM C955-09</m:t>
        </m:r>
      </m:oMath>
      <w:r>
        <w:rPr>
          <w:rFonts w:eastAsiaTheme="minorEastAsia" w:cs="B Nazanin" w:hint="cs"/>
          <w:sz w:val="28"/>
          <w:szCs w:val="28"/>
          <w:rtl/>
          <w:lang w:bidi="fa-IR"/>
        </w:rPr>
        <w:t xml:space="preserve"> </w:t>
      </w:r>
      <w:r>
        <w:rPr>
          <w:rFonts w:eastAsiaTheme="minorEastAsia" w:cs="B Nazanin"/>
          <w:sz w:val="28"/>
          <w:szCs w:val="28"/>
          <w:lang w:val="en-GB" w:bidi="fa-IR"/>
        </w:rPr>
        <w:t>]</w:t>
      </w:r>
      <w:r>
        <w:rPr>
          <w:rFonts w:eastAsiaTheme="minorEastAsia" w:cs="B Nazanin" w:hint="cs"/>
          <w:sz w:val="28"/>
          <w:szCs w:val="28"/>
          <w:rtl/>
          <w:lang w:bidi="fa-IR"/>
        </w:rPr>
        <w:t>49</w:t>
      </w:r>
      <w:r>
        <w:rPr>
          <w:rFonts w:eastAsiaTheme="minorEastAsia" w:cs="B Nazanin"/>
          <w:sz w:val="28"/>
          <w:szCs w:val="28"/>
          <w:lang w:val="en-GB" w:bidi="fa-IR"/>
        </w:rPr>
        <w:t>[</w:t>
      </w:r>
      <w:r>
        <w:rPr>
          <w:rFonts w:eastAsiaTheme="minorEastAsia" w:cs="B Nazanin" w:hint="cs"/>
          <w:sz w:val="28"/>
          <w:szCs w:val="28"/>
          <w:rtl/>
          <w:lang w:bidi="fa-IR"/>
        </w:rPr>
        <w:t xml:space="preserve"> می باشد (مطابق جدول 4). در حالی که در نمونه های تحت کمانش عمومی (اعضای طویل)،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B</m:t>
            </m:r>
          </m:sub>
        </m:sSub>
      </m:oMath>
      <w:r w:rsidR="005E54A2">
        <w:rPr>
          <w:rFonts w:eastAsiaTheme="minorEastAsia" w:cs="B Nazanin" w:hint="cs"/>
          <w:sz w:val="28"/>
          <w:szCs w:val="28"/>
          <w:rtl/>
          <w:lang w:bidi="fa-IR"/>
        </w:rPr>
        <w:t xml:space="preserve"> بزرگتر از مقدار حدی </w:t>
      </w:r>
      <m:oMath>
        <m:r>
          <w:rPr>
            <w:rFonts w:ascii="Cambria Math" w:eastAsiaTheme="minorEastAsia" w:hAnsi="Cambria Math" w:cs="B Nazanin"/>
            <w:sz w:val="28"/>
            <w:szCs w:val="28"/>
            <w:lang w:bidi="fa-IR"/>
          </w:rPr>
          <m:t>ASTM</m:t>
        </m:r>
      </m:oMath>
      <w:r w:rsidR="005E54A2">
        <w:rPr>
          <w:rFonts w:eastAsiaTheme="minorEastAsia" w:cs="B Nazanin" w:hint="cs"/>
          <w:sz w:val="28"/>
          <w:szCs w:val="28"/>
          <w:rtl/>
          <w:lang w:bidi="fa-IR"/>
        </w:rPr>
        <w:t xml:space="preserve"> یعنی </w:t>
      </w:r>
      <m:oMath>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L</m:t>
            </m:r>
          </m:num>
          <m:den>
            <m:r>
              <w:rPr>
                <w:rFonts w:ascii="Cambria Math" w:eastAsiaTheme="minorEastAsia" w:hAnsi="Cambria Math" w:cs="B Nazanin"/>
                <w:sz w:val="28"/>
                <w:szCs w:val="28"/>
                <w:lang w:bidi="fa-IR"/>
              </w:rPr>
              <m:t>960</m:t>
            </m:r>
          </m:den>
        </m:f>
      </m:oMath>
      <w:r w:rsidR="00C97977">
        <w:rPr>
          <w:rFonts w:eastAsiaTheme="minorEastAsia" w:cs="B Nazanin" w:hint="cs"/>
          <w:sz w:val="28"/>
          <w:szCs w:val="28"/>
          <w:rtl/>
          <w:lang w:bidi="fa-IR"/>
        </w:rPr>
        <w:t xml:space="preserve"> می باشد. در نتیجه استحکام خمشی اندازه گیری شده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max</m:t>
            </m:r>
          </m:sub>
        </m:sSub>
      </m:oMath>
      <w:r w:rsidR="00C97977">
        <w:rPr>
          <w:rFonts w:eastAsiaTheme="minorEastAsia" w:cs="B Nazanin" w:hint="cs"/>
          <w:sz w:val="28"/>
          <w:szCs w:val="28"/>
          <w:rtl/>
          <w:lang w:bidi="fa-IR"/>
        </w:rPr>
        <w:t>) کمتر از استحکام خمشی پیش بینی شده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oMath>
      <w:r w:rsidR="00C97977">
        <w:rPr>
          <w:rFonts w:eastAsiaTheme="minorEastAsia" w:cs="B Nazanin" w:hint="cs"/>
          <w:sz w:val="28"/>
          <w:szCs w:val="28"/>
          <w:rtl/>
          <w:lang w:bidi="fa-IR"/>
        </w:rPr>
        <w:t>) است (بخش 3- 1 را ببینید). نمونه های کمانش عمومی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=3048 mm</m:t>
        </m:r>
      </m:oMath>
      <w:r w:rsidR="00C97977">
        <w:rPr>
          <w:rFonts w:eastAsiaTheme="minorEastAsia" w:cs="B Nazanin" w:hint="cs"/>
          <w:sz w:val="28"/>
          <w:szCs w:val="28"/>
          <w:rtl/>
          <w:lang w:bidi="fa-IR"/>
        </w:rPr>
        <w:t>) دارای بیشترین ضخامت (</w:t>
      </w:r>
      <m:oMath>
        <m:r>
          <w:rPr>
            <w:rFonts w:ascii="Cambria Math" w:eastAsiaTheme="minorEastAsia" w:hAnsi="Cambria Math" w:cs="B Nazanin"/>
            <w:sz w:val="28"/>
            <w:szCs w:val="28"/>
            <w:lang w:bidi="fa-IR"/>
          </w:rPr>
          <m:t>t=2.51 mm</m:t>
        </m:r>
      </m:oMath>
      <w:r w:rsidR="00C97977">
        <w:rPr>
          <w:rFonts w:eastAsiaTheme="minorEastAsia" w:cs="B Nazanin" w:hint="cs"/>
          <w:sz w:val="28"/>
          <w:szCs w:val="28"/>
          <w:rtl/>
          <w:lang w:bidi="fa-IR"/>
        </w:rPr>
        <w:t xml:space="preserve">)، بیشترین عیوب پیچشی را دارند. افزایش ضخامت ورق موجب افزایش مقدار عیوب در اعضای سازه های فولادی سرد می گردد. علت این مسئله، کرنش پلاستیک و انحنای پسماند متناظر با آن بر اثر </w:t>
      </w:r>
      <w:r w:rsidR="00C97977">
        <w:rPr>
          <w:rFonts w:eastAsiaTheme="minorEastAsia" w:cs="B Nazanin" w:hint="cs"/>
          <w:sz w:val="28"/>
          <w:szCs w:val="28"/>
          <w:rtl/>
          <w:lang w:bidi="fa-IR"/>
        </w:rPr>
        <w:lastRenderedPageBreak/>
        <w:t xml:space="preserve">حلقه کردن ورق ها هنگام ساخت و حمل و نقل می باشد </w:t>
      </w:r>
      <w:r w:rsidR="00C97977">
        <w:rPr>
          <w:rFonts w:eastAsiaTheme="minorEastAsia" w:cs="B Nazanin"/>
          <w:sz w:val="28"/>
          <w:szCs w:val="28"/>
          <w:lang w:val="en-GB" w:bidi="fa-IR"/>
        </w:rPr>
        <w:t>]</w:t>
      </w:r>
      <w:r w:rsidR="00C97977">
        <w:rPr>
          <w:rFonts w:eastAsiaTheme="minorEastAsia" w:cs="B Nazanin" w:hint="cs"/>
          <w:sz w:val="28"/>
          <w:szCs w:val="28"/>
          <w:rtl/>
          <w:lang w:bidi="fa-IR"/>
        </w:rPr>
        <w:t>47و 50</w:t>
      </w:r>
      <w:r w:rsidR="00C97977">
        <w:rPr>
          <w:rFonts w:eastAsiaTheme="minorEastAsia" w:cs="B Nazanin"/>
          <w:sz w:val="28"/>
          <w:szCs w:val="28"/>
          <w:lang w:bidi="fa-IR"/>
        </w:rPr>
        <w:t>[</w:t>
      </w:r>
      <w:r w:rsidR="00C97977">
        <w:rPr>
          <w:rFonts w:eastAsiaTheme="minorEastAsia" w:cs="B Nazanin" w:hint="cs"/>
          <w:sz w:val="28"/>
          <w:szCs w:val="28"/>
          <w:rtl/>
          <w:lang w:bidi="fa-IR"/>
        </w:rPr>
        <w:t xml:space="preserve">. برای کلیه نمونه ها،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c</m:t>
            </m:r>
          </m:sub>
        </m:sSub>
      </m:oMath>
      <w:r w:rsidR="00C97977">
        <w:rPr>
          <w:rFonts w:eastAsiaTheme="minorEastAsia" w:cs="B Nazanin" w:hint="cs"/>
          <w:sz w:val="28"/>
          <w:szCs w:val="28"/>
          <w:rtl/>
          <w:lang w:bidi="fa-IR"/>
        </w:rPr>
        <w:t xml:space="preserve"> (ناصافی نسبت به محور قوی تر) کوچکتر از حدود </w:t>
      </w:r>
      <w:r w:rsidR="00C97977">
        <w:rPr>
          <w:rFonts w:eastAsiaTheme="minorEastAsia" w:cs="B Nazanin"/>
          <w:sz w:val="28"/>
          <w:szCs w:val="28"/>
          <w:lang w:val="en-GB" w:bidi="fa-IR"/>
        </w:rPr>
        <w:t>ASTM</w:t>
      </w:r>
      <w:r w:rsidR="00C97977">
        <w:rPr>
          <w:rFonts w:eastAsiaTheme="minorEastAsia" w:cs="B Nazanin" w:hint="cs"/>
          <w:sz w:val="28"/>
          <w:szCs w:val="28"/>
          <w:rtl/>
          <w:lang w:bidi="fa-IR"/>
        </w:rPr>
        <w:t xml:space="preserve"> است. کلیه عیوب موضعی نیز کوچکتر از حدود </w:t>
      </w:r>
      <w:r w:rsidR="00C97977">
        <w:rPr>
          <w:rFonts w:eastAsiaTheme="minorEastAsia" w:cs="B Nazanin"/>
          <w:sz w:val="28"/>
          <w:szCs w:val="28"/>
          <w:lang w:val="en-GB" w:bidi="fa-IR"/>
        </w:rPr>
        <w:t>ASTM</w:t>
      </w:r>
      <w:r w:rsidR="00C97977">
        <w:rPr>
          <w:rFonts w:eastAsiaTheme="minorEastAsia" w:cs="B Nazanin" w:hint="cs"/>
          <w:sz w:val="28"/>
          <w:szCs w:val="28"/>
          <w:rtl/>
          <w:lang w:bidi="fa-IR"/>
        </w:rPr>
        <w:t xml:space="preserve"> و کوچکتر از </w:t>
      </w:r>
      <m:oMath>
        <m:f>
          <m:fPr>
            <m:type m:val="lin"/>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w</m:t>
                </m:r>
              </m:sub>
            </m:sSub>
          </m:num>
          <m:den>
            <m:r>
              <w:rPr>
                <w:rFonts w:ascii="Cambria Math" w:eastAsiaTheme="minorEastAsia" w:hAnsi="Cambria Math" w:cs="B Nazanin"/>
                <w:sz w:val="28"/>
                <w:szCs w:val="28"/>
                <w:lang w:bidi="fa-IR"/>
              </w:rPr>
              <m:t>t</m:t>
            </m:r>
          </m:den>
        </m:f>
        <m:r>
          <w:rPr>
            <w:rFonts w:ascii="Cambria Math" w:eastAsiaTheme="minorEastAsia" w:hAnsi="Cambria Math" w:cs="B Nazanin"/>
            <w:sz w:val="28"/>
            <w:szCs w:val="28"/>
            <w:lang w:bidi="fa-IR"/>
          </w:rPr>
          <m:t>=1.35</m:t>
        </m:r>
      </m:oMath>
      <w:r w:rsidR="002919EE">
        <w:rPr>
          <w:rFonts w:eastAsiaTheme="minorEastAsia" w:cs="B Nazanin" w:hint="cs"/>
          <w:sz w:val="28"/>
          <w:szCs w:val="28"/>
          <w:rtl/>
          <w:lang w:bidi="fa-IR"/>
        </w:rPr>
        <w:t xml:space="preserve"> و </w:t>
      </w:r>
      <m:oMath>
        <m:f>
          <m:fPr>
            <m:type m:val="lin"/>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f</m:t>
                </m:r>
              </m:sub>
            </m:sSub>
          </m:num>
          <m:den>
            <m:r>
              <w:rPr>
                <w:rFonts w:ascii="Cambria Math" w:eastAsiaTheme="minorEastAsia" w:hAnsi="Cambria Math" w:cs="B Nazanin"/>
                <w:sz w:val="28"/>
                <w:szCs w:val="28"/>
                <w:lang w:bidi="fa-IR"/>
              </w:rPr>
              <m:t>t</m:t>
            </m:r>
          </m:den>
        </m:f>
        <m:r>
          <w:rPr>
            <w:rFonts w:ascii="Cambria Math" w:eastAsiaTheme="minorEastAsia" w:hAnsi="Cambria Math" w:cs="B Nazanin"/>
            <w:sz w:val="28"/>
            <w:szCs w:val="28"/>
            <w:lang w:bidi="fa-IR"/>
          </w:rPr>
          <m:t>=3.44</m:t>
        </m:r>
      </m:oMath>
      <w:r w:rsidR="002919EE">
        <w:rPr>
          <w:rFonts w:eastAsiaTheme="minorEastAsia" w:cs="B Nazanin" w:hint="cs"/>
          <w:sz w:val="28"/>
          <w:szCs w:val="28"/>
          <w:rtl/>
          <w:lang w:bidi="fa-IR"/>
        </w:rPr>
        <w:t xml:space="preserve"> می باشد. احتمال رخداد آن ها براساس مرجع </w:t>
      </w:r>
      <w:r w:rsidR="002919EE">
        <w:rPr>
          <w:rFonts w:eastAsiaTheme="minorEastAsia" w:cs="B Nazanin"/>
          <w:sz w:val="28"/>
          <w:szCs w:val="28"/>
          <w:lang w:val="en-GB" w:bidi="fa-IR"/>
        </w:rPr>
        <w:t>]</w:t>
      </w:r>
      <w:r w:rsidR="002919EE">
        <w:rPr>
          <w:rFonts w:eastAsiaTheme="minorEastAsia" w:cs="B Nazanin" w:hint="cs"/>
          <w:sz w:val="28"/>
          <w:szCs w:val="28"/>
          <w:rtl/>
          <w:lang w:bidi="fa-IR"/>
        </w:rPr>
        <w:t>51</w:t>
      </w:r>
      <w:r w:rsidR="002919EE">
        <w:rPr>
          <w:rFonts w:eastAsiaTheme="minorEastAsia" w:cs="B Nazanin"/>
          <w:sz w:val="28"/>
          <w:szCs w:val="28"/>
          <w:lang w:val="en-GB" w:bidi="fa-IR"/>
        </w:rPr>
        <w:t>[</w:t>
      </w:r>
      <w:r w:rsidR="002919EE">
        <w:rPr>
          <w:rFonts w:eastAsiaTheme="minorEastAsia" w:cs="B Nazanin" w:hint="cs"/>
          <w:sz w:val="28"/>
          <w:szCs w:val="28"/>
          <w:rtl/>
          <w:lang w:bidi="fa-IR"/>
        </w:rPr>
        <w:t xml:space="preserve"> برابر است با </w:t>
      </w:r>
      <m:oMath>
        <m:r>
          <w:rPr>
            <w:rFonts w:ascii="Cambria Math" w:eastAsiaTheme="minorEastAsia" w:hAnsi="Cambria Math" w:cs="B Nazanin"/>
            <w:sz w:val="28"/>
            <w:szCs w:val="28"/>
            <w:lang w:bidi="fa-IR"/>
          </w:rPr>
          <m:t>P</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δ&lt;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w</m:t>
                </m:r>
              </m:sub>
            </m:sSub>
          </m:e>
        </m:d>
        <m:r>
          <w:rPr>
            <w:rFonts w:ascii="Cambria Math" w:eastAsiaTheme="minorEastAsia" w:hAnsi="Cambria Math" w:cs="B Nazanin"/>
            <w:sz w:val="28"/>
            <w:szCs w:val="28"/>
            <w:lang w:bidi="fa-IR"/>
          </w:rPr>
          <m:t>=0.95</m:t>
        </m:r>
      </m:oMath>
      <w:r w:rsidR="00A73061">
        <w:rPr>
          <w:rFonts w:eastAsiaTheme="minorEastAsia" w:cs="B Nazanin" w:hint="cs"/>
          <w:sz w:val="28"/>
          <w:szCs w:val="28"/>
          <w:rtl/>
          <w:lang w:bidi="fa-IR"/>
        </w:rPr>
        <w:t xml:space="preserve"> و </w:t>
      </w:r>
      <m:oMath>
        <m:r>
          <w:rPr>
            <w:rFonts w:ascii="Cambria Math" w:eastAsiaTheme="minorEastAsia" w:hAnsi="Cambria Math" w:cs="B Nazanin"/>
            <w:sz w:val="28"/>
            <w:szCs w:val="28"/>
            <w:lang w:bidi="fa-IR"/>
          </w:rPr>
          <m:t>P</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δ&lt;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f</m:t>
                </m:r>
              </m:sub>
            </m:sSub>
          </m:e>
        </m:d>
        <m:r>
          <w:rPr>
            <w:rFonts w:ascii="Cambria Math" w:eastAsiaTheme="minorEastAsia" w:hAnsi="Cambria Math" w:cs="B Nazanin"/>
            <w:sz w:val="28"/>
            <w:szCs w:val="28"/>
            <w:lang w:bidi="fa-IR"/>
          </w:rPr>
          <m:t>=0.95</m:t>
        </m:r>
      </m:oMath>
      <w:r w:rsidR="00A73061">
        <w:rPr>
          <w:rFonts w:eastAsiaTheme="minorEastAsia" w:cs="B Nazanin" w:hint="cs"/>
          <w:sz w:val="28"/>
          <w:szCs w:val="28"/>
          <w:rtl/>
          <w:lang w:bidi="fa-IR"/>
        </w:rPr>
        <w:t xml:space="preserve">. در مرجع </w:t>
      </w:r>
      <w:r w:rsidR="00A73061">
        <w:rPr>
          <w:rFonts w:eastAsiaTheme="minorEastAsia" w:cs="B Nazanin"/>
          <w:sz w:val="28"/>
          <w:szCs w:val="28"/>
          <w:lang w:val="en-GB" w:bidi="fa-IR"/>
        </w:rPr>
        <w:t>]</w:t>
      </w:r>
      <w:r w:rsidR="00A73061">
        <w:rPr>
          <w:rFonts w:eastAsiaTheme="minorEastAsia" w:cs="B Nazanin" w:hint="cs"/>
          <w:sz w:val="28"/>
          <w:szCs w:val="28"/>
          <w:rtl/>
          <w:lang w:bidi="fa-IR"/>
        </w:rPr>
        <w:t>48</w:t>
      </w:r>
      <w:r w:rsidR="00A73061">
        <w:rPr>
          <w:rFonts w:eastAsiaTheme="minorEastAsia" w:cs="B Nazanin"/>
          <w:sz w:val="28"/>
          <w:szCs w:val="28"/>
          <w:lang w:val="en-GB" w:bidi="fa-IR"/>
        </w:rPr>
        <w:t>[</w:t>
      </w:r>
      <w:r w:rsidR="00A73061">
        <w:rPr>
          <w:rFonts w:eastAsiaTheme="minorEastAsia" w:cs="B Nazanin" w:hint="cs"/>
          <w:sz w:val="28"/>
          <w:szCs w:val="28"/>
          <w:rtl/>
          <w:lang w:bidi="fa-IR"/>
        </w:rPr>
        <w:t xml:space="preserve"> شرح کاملی از عیوب اندازه گیری شده و تعیین مشخصات آن ها از طریق تست های انجام شده در این پژوهش، ارائه شده است.</w:t>
      </w:r>
    </w:p>
    <w:tbl>
      <w:tblPr>
        <w:tblStyle w:val="TableGrid"/>
        <w:bidiVisual/>
        <w:tblW w:w="0" w:type="auto"/>
        <w:tblLook w:val="04A0" w:firstRow="1" w:lastRow="0" w:firstColumn="1" w:lastColumn="0" w:noHBand="0" w:noVBand="1"/>
      </w:tblPr>
      <w:tblGrid>
        <w:gridCol w:w="9576"/>
      </w:tblGrid>
      <w:tr w:rsidR="00C00F80" w:rsidTr="00C00F80">
        <w:tc>
          <w:tcPr>
            <w:tcW w:w="9576" w:type="dxa"/>
          </w:tcPr>
          <w:p w:rsidR="00C00F80" w:rsidRDefault="00C00F80" w:rsidP="00C00F80">
            <w:pPr>
              <w:bidi/>
              <w:jc w:val="center"/>
              <w:rPr>
                <w:rFonts w:cs="B Nazanin"/>
                <w:sz w:val="28"/>
                <w:szCs w:val="28"/>
                <w:rtl/>
                <w:lang w:bidi="fa-IR"/>
              </w:rPr>
            </w:pPr>
            <w:r>
              <w:rPr>
                <w:rFonts w:cs="B Nazanin" w:hint="cs"/>
                <w:sz w:val="28"/>
                <w:szCs w:val="28"/>
                <w:rtl/>
                <w:lang w:bidi="fa-IR"/>
              </w:rPr>
              <w:t>جدول 4. عیوب اندازه گیری شده در نمونه های تست</w:t>
            </w:r>
          </w:p>
        </w:tc>
      </w:tr>
      <w:tr w:rsidR="00C00F80" w:rsidTr="00C00F80">
        <w:tc>
          <w:tcPr>
            <w:tcW w:w="9576" w:type="dxa"/>
          </w:tcPr>
          <w:p w:rsidR="00C00F80" w:rsidRDefault="00C00F80" w:rsidP="00C00F80">
            <w:pPr>
              <w:bidi/>
              <w:jc w:val="both"/>
              <w:rPr>
                <w:rFonts w:cs="B Nazanin"/>
                <w:sz w:val="28"/>
                <w:szCs w:val="28"/>
                <w:rtl/>
                <w:lang w:bidi="fa-IR"/>
              </w:rPr>
            </w:pPr>
            <w:r>
              <w:rPr>
                <w:rFonts w:cs="B Nazanin" w:hint="cs"/>
                <w:noProof/>
                <w:sz w:val="28"/>
                <w:szCs w:val="28"/>
              </w:rPr>
              <w:drawing>
                <wp:inline distT="0" distB="0" distL="0" distR="0">
                  <wp:extent cx="5939790" cy="2077720"/>
                  <wp:effectExtent l="1905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5939790" cy="2077720"/>
                          </a:xfrm>
                          <a:prstGeom prst="rect">
                            <a:avLst/>
                          </a:prstGeom>
                          <a:noFill/>
                          <a:ln w="9525">
                            <a:noFill/>
                            <a:miter lim="800000"/>
                            <a:headEnd/>
                            <a:tailEnd/>
                          </a:ln>
                        </pic:spPr>
                      </pic:pic>
                    </a:graphicData>
                  </a:graphic>
                </wp:inline>
              </w:drawing>
            </w:r>
          </w:p>
        </w:tc>
      </w:tr>
    </w:tbl>
    <w:p w:rsidR="00C00F80" w:rsidRDefault="00C00F80" w:rsidP="00C00F80">
      <w:pPr>
        <w:bidi/>
        <w:jc w:val="both"/>
        <w:rPr>
          <w:rFonts w:eastAsiaTheme="minorEastAsia" w:cs="B Nazanin"/>
          <w:sz w:val="28"/>
          <w:szCs w:val="28"/>
          <w:rtl/>
          <w:lang w:bidi="fa-IR"/>
        </w:rPr>
      </w:pPr>
    </w:p>
    <w:tbl>
      <w:tblPr>
        <w:tblStyle w:val="TableGrid"/>
        <w:bidiVisual/>
        <w:tblW w:w="0" w:type="auto"/>
        <w:tblLook w:val="04A0" w:firstRow="1" w:lastRow="0" w:firstColumn="1" w:lastColumn="0" w:noHBand="0" w:noVBand="1"/>
      </w:tblPr>
      <w:tblGrid>
        <w:gridCol w:w="9576"/>
      </w:tblGrid>
      <w:tr w:rsidR="009647B0" w:rsidTr="007B1816">
        <w:tc>
          <w:tcPr>
            <w:tcW w:w="9576" w:type="dxa"/>
          </w:tcPr>
          <w:p w:rsidR="009647B0" w:rsidRDefault="009647B0" w:rsidP="007B1816">
            <w:pPr>
              <w:bidi/>
              <w:jc w:val="both"/>
              <w:rPr>
                <w:rFonts w:cs="B Nazanin"/>
                <w:sz w:val="28"/>
                <w:szCs w:val="28"/>
                <w:rtl/>
                <w:lang w:bidi="fa-IR"/>
              </w:rPr>
            </w:pPr>
            <w:r>
              <w:rPr>
                <w:rFonts w:cs="B Nazanin"/>
                <w:noProof/>
                <w:sz w:val="28"/>
                <w:szCs w:val="28"/>
              </w:rPr>
              <w:drawing>
                <wp:inline distT="0" distB="0" distL="0" distR="0">
                  <wp:extent cx="5939790" cy="3189605"/>
                  <wp:effectExtent l="19050" t="0" r="381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 cstate="print"/>
                          <a:srcRect/>
                          <a:stretch>
                            <a:fillRect/>
                          </a:stretch>
                        </pic:blipFill>
                        <pic:spPr bwMode="auto">
                          <a:xfrm>
                            <a:off x="0" y="0"/>
                            <a:ext cx="5939790" cy="3189605"/>
                          </a:xfrm>
                          <a:prstGeom prst="rect">
                            <a:avLst/>
                          </a:prstGeom>
                          <a:noFill/>
                          <a:ln w="9525">
                            <a:noFill/>
                            <a:miter lim="800000"/>
                            <a:headEnd/>
                            <a:tailEnd/>
                          </a:ln>
                        </pic:spPr>
                      </pic:pic>
                    </a:graphicData>
                  </a:graphic>
                </wp:inline>
              </w:drawing>
            </w:r>
          </w:p>
        </w:tc>
      </w:tr>
      <w:tr w:rsidR="009647B0" w:rsidTr="007B1816">
        <w:tc>
          <w:tcPr>
            <w:tcW w:w="9576" w:type="dxa"/>
          </w:tcPr>
          <w:p w:rsidR="009647B0" w:rsidRDefault="009647B0" w:rsidP="009647B0">
            <w:pPr>
              <w:bidi/>
              <w:jc w:val="center"/>
              <w:rPr>
                <w:rFonts w:cs="B Nazanin"/>
                <w:sz w:val="28"/>
                <w:szCs w:val="28"/>
                <w:rtl/>
                <w:lang w:bidi="fa-IR"/>
              </w:rPr>
            </w:pPr>
            <w:r>
              <w:rPr>
                <w:rFonts w:cs="B Nazanin" w:hint="cs"/>
                <w:sz w:val="28"/>
                <w:szCs w:val="28"/>
                <w:rtl/>
                <w:lang w:bidi="fa-IR"/>
              </w:rPr>
              <w:t>شکل 6. عیوب عضو. الف) ناصافی عمومی ب) پیچش اولیه ج) عیوب موضعی جان و بال</w:t>
            </w:r>
          </w:p>
        </w:tc>
      </w:tr>
    </w:tbl>
    <w:p w:rsidR="009647B0" w:rsidRDefault="009647B0" w:rsidP="009647B0">
      <w:pPr>
        <w:bidi/>
        <w:jc w:val="both"/>
        <w:rPr>
          <w:rFonts w:eastAsiaTheme="minorEastAsia" w:cs="B Nazanin"/>
          <w:sz w:val="28"/>
          <w:szCs w:val="28"/>
          <w:rtl/>
          <w:lang w:bidi="fa-IR"/>
        </w:rPr>
      </w:pPr>
    </w:p>
    <w:p w:rsidR="00A73061" w:rsidRPr="009647B0" w:rsidRDefault="009647B0" w:rsidP="009647B0">
      <w:pPr>
        <w:bidi/>
        <w:jc w:val="both"/>
        <w:rPr>
          <w:rFonts w:cs="B Titr"/>
          <w:i/>
          <w:sz w:val="28"/>
          <w:szCs w:val="28"/>
          <w:lang w:bidi="fa-IR"/>
        </w:rPr>
      </w:pPr>
      <w:r>
        <w:rPr>
          <w:rFonts w:cs="B Titr" w:hint="cs"/>
          <w:i/>
          <w:sz w:val="28"/>
          <w:szCs w:val="28"/>
          <w:rtl/>
          <w:lang w:bidi="fa-IR"/>
        </w:rPr>
        <w:lastRenderedPageBreak/>
        <w:t xml:space="preserve">3- </w:t>
      </w:r>
      <w:r w:rsidR="00A73061" w:rsidRPr="009647B0">
        <w:rPr>
          <w:rFonts w:cs="B Titr" w:hint="cs"/>
          <w:i/>
          <w:sz w:val="28"/>
          <w:szCs w:val="28"/>
          <w:rtl/>
          <w:lang w:bidi="fa-IR"/>
        </w:rPr>
        <w:t>نتایج آزمایش</w:t>
      </w:r>
    </w:p>
    <w:p w:rsidR="00A73061" w:rsidRDefault="00A73061" w:rsidP="004B560A">
      <w:pPr>
        <w:bidi/>
        <w:jc w:val="both"/>
        <w:rPr>
          <w:rFonts w:eastAsiaTheme="minorEastAsia" w:cs="B Nazanin"/>
          <w:i/>
          <w:sz w:val="28"/>
          <w:szCs w:val="28"/>
          <w:rtl/>
          <w:lang w:bidi="fa-IR"/>
        </w:rPr>
      </w:pPr>
      <w:r>
        <w:rPr>
          <w:rFonts w:cs="B Nazanin" w:hint="cs"/>
          <w:i/>
          <w:sz w:val="28"/>
          <w:szCs w:val="28"/>
          <w:rtl/>
          <w:lang w:bidi="fa-IR"/>
        </w:rPr>
        <w:t>پاسخ گشتاور- چرخش (</w:t>
      </w:r>
      <m:oMath>
        <m:r>
          <w:rPr>
            <w:rFonts w:ascii="Cambria Math" w:hAnsi="Cambria Math" w:cs="B Nazanin"/>
            <w:sz w:val="28"/>
            <w:szCs w:val="28"/>
            <w:lang w:bidi="fa-IR"/>
          </w:rPr>
          <m:t>M-θ</m:t>
        </m:r>
      </m:oMath>
      <w:r>
        <w:rPr>
          <w:rFonts w:eastAsiaTheme="minorEastAsia" w:cs="B Nazanin" w:hint="cs"/>
          <w:i/>
          <w:sz w:val="28"/>
          <w:szCs w:val="28"/>
          <w:rtl/>
          <w:lang w:bidi="fa-IR"/>
        </w:rPr>
        <w:t>) کلیه نمونه ها تهیه گردید. مقادیر تجربی چرخش (</w:t>
      </w:r>
      <w:r>
        <w:rPr>
          <w:rFonts w:ascii="Calibri" w:eastAsiaTheme="minorEastAsia" w:hAnsi="Calibri" w:cs="Calibri"/>
          <w:i/>
          <w:sz w:val="28"/>
          <w:szCs w:val="28"/>
          <w:rtl/>
          <w:lang w:bidi="fa-IR"/>
        </w:rPr>
        <w:t>θ</w:t>
      </w:r>
      <w:r>
        <w:rPr>
          <w:rFonts w:eastAsiaTheme="minorEastAsia" w:cs="B Nazanin" w:hint="cs"/>
          <w:i/>
          <w:sz w:val="28"/>
          <w:szCs w:val="28"/>
          <w:rtl/>
          <w:lang w:bidi="fa-IR"/>
        </w:rPr>
        <w:t>) به صورت حاصل تقسیم جابجایی متوسط اندازه گیری شده (</w:t>
      </w:r>
      <w:r>
        <w:rPr>
          <w:rFonts w:ascii="Calibri" w:eastAsiaTheme="minorEastAsia" w:hAnsi="Calibri" w:cs="Calibri"/>
          <w:i/>
          <w:sz w:val="28"/>
          <w:szCs w:val="28"/>
          <w:rtl/>
          <w:lang w:bidi="fa-IR"/>
        </w:rPr>
        <w:t>δ</w:t>
      </w:r>
      <w:r>
        <w:rPr>
          <w:rFonts w:eastAsiaTheme="minorEastAsia" w:cs="B Nazanin" w:hint="cs"/>
          <w:i/>
          <w:sz w:val="28"/>
          <w:szCs w:val="28"/>
          <w:rtl/>
          <w:lang w:bidi="fa-IR"/>
        </w:rPr>
        <w:t>) بر دهانه برش (</w:t>
      </w:r>
      <m:oMath>
        <m:r>
          <w:rPr>
            <w:rFonts w:ascii="Cambria Math" w:eastAsiaTheme="minorEastAsia" w:hAnsi="Cambria Math" w:cs="B Nazanin"/>
            <w:sz w:val="28"/>
            <w:szCs w:val="28"/>
            <w:lang w:bidi="fa-IR"/>
          </w:rPr>
          <m:t>a</m:t>
        </m:r>
      </m:oMath>
      <w:r w:rsidR="004B560A">
        <w:rPr>
          <w:rFonts w:eastAsiaTheme="minorEastAsia" w:cs="B Nazanin" w:hint="cs"/>
          <w:i/>
          <w:sz w:val="28"/>
          <w:szCs w:val="28"/>
          <w:rtl/>
          <w:lang w:bidi="fa-IR"/>
        </w:rPr>
        <w:t xml:space="preserve">) محاسبه شده یعنی </w:t>
      </w:r>
      <m:oMath>
        <m:r>
          <w:rPr>
            <w:rFonts w:ascii="Cambria Math" w:eastAsiaTheme="minorEastAsia" w:hAnsi="Cambria Math" w:cs="Cambria Math" w:hint="cs"/>
            <w:sz w:val="28"/>
            <w:szCs w:val="28"/>
            <w:rtl/>
            <w:lang w:bidi="fa-IR"/>
          </w:rPr>
          <m:t>θ</m:t>
        </m:r>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δ</m:t>
            </m:r>
          </m:num>
          <m:den>
            <m:r>
              <w:rPr>
                <w:rFonts w:ascii="Cambria Math" w:eastAsiaTheme="minorEastAsia" w:hAnsi="Cambria Math" w:cs="B Nazanin"/>
                <w:sz w:val="28"/>
                <w:szCs w:val="28"/>
                <w:lang w:bidi="fa-IR"/>
              </w:rPr>
              <m:t>a</m:t>
            </m:r>
          </m:den>
        </m:f>
      </m:oMath>
      <w:r w:rsidR="004B560A">
        <w:rPr>
          <w:rFonts w:eastAsiaTheme="minorEastAsia" w:cs="B Nazanin" w:hint="cs"/>
          <w:i/>
          <w:sz w:val="28"/>
          <w:szCs w:val="28"/>
          <w:rtl/>
          <w:lang w:bidi="fa-IR"/>
        </w:rPr>
        <w:t xml:space="preserve">. مقادیر بدست آمده از این تقریب، تغییرشکل نمونه ها در نقاط بارگذاری را در مقایسه با مقادیر چرخش یا انحنای اندازه گیری شده، بهتر نشان می دهند. پیش از بیشینه شدن گشتاور، چرخش ها و انحنا در امتداد طول نمونه از پیوستگی برخوردار بوده و مقدار آن ها بلافاصله قبل از نقاط بارگذاری (به سمت دهانه برشی) و بلافاصله بعد از نقاط بارگذاری ( به سمت ناحیه دارای گشتاور ثابت) یکسان است. </w:t>
      </w:r>
      <w:r w:rsidR="00853F4A">
        <w:rPr>
          <w:rFonts w:eastAsiaTheme="minorEastAsia" w:cs="B Nazanin" w:hint="cs"/>
          <w:i/>
          <w:sz w:val="28"/>
          <w:szCs w:val="28"/>
          <w:rtl/>
          <w:lang w:bidi="fa-IR"/>
        </w:rPr>
        <w:t>در حالی که با بیشینه شدن گشتاور، چرخش ها و انحنا در نقاط بارگذاری لزوما پیوسته نیستند. علت این مسئله این است که تغییرشکل های ناشی از کمانش باعث می شود که این کمیت ها برای تعیین پاسخ کافی نباشند. تقریب مطرح شده با مدل های جرم متمرکز- فنر ارائه شده برای اعضای خمشی سازه های فولادی سرد (مانند</w:t>
      </w:r>
      <w:r w:rsidR="00853F4A">
        <w:rPr>
          <w:rFonts w:eastAsiaTheme="minorEastAsia" w:cs="B Nazanin" w:hint="cs"/>
          <w:iCs/>
          <w:sz w:val="28"/>
          <w:szCs w:val="28"/>
          <w:rtl/>
          <w:lang w:bidi="fa-IR"/>
        </w:rPr>
        <w:t xml:space="preserve"> </w:t>
      </w:r>
      <w:r w:rsidR="00853F4A">
        <w:rPr>
          <w:rFonts w:eastAsiaTheme="minorEastAsia" w:cs="B Nazanin"/>
          <w:iCs/>
          <w:sz w:val="28"/>
          <w:szCs w:val="28"/>
          <w:lang w:val="en-GB" w:bidi="fa-IR"/>
        </w:rPr>
        <w:t>]</w:t>
      </w:r>
      <w:r w:rsidR="00853F4A">
        <w:rPr>
          <w:rFonts w:eastAsiaTheme="minorEastAsia" w:cs="B Nazanin" w:hint="cs"/>
          <w:i/>
          <w:sz w:val="28"/>
          <w:szCs w:val="28"/>
          <w:rtl/>
          <w:lang w:bidi="fa-IR"/>
        </w:rPr>
        <w:t>52</w:t>
      </w:r>
      <w:r w:rsidR="00853F4A">
        <w:rPr>
          <w:rFonts w:eastAsiaTheme="minorEastAsia" w:cs="B Nazanin"/>
          <w:iCs/>
          <w:sz w:val="28"/>
          <w:szCs w:val="28"/>
          <w:lang w:val="en-GB" w:bidi="fa-IR"/>
        </w:rPr>
        <w:t>[</w:t>
      </w:r>
      <w:r w:rsidR="00853F4A">
        <w:rPr>
          <w:rFonts w:eastAsiaTheme="minorEastAsia" w:cs="B Nazanin" w:hint="cs"/>
          <w:i/>
          <w:sz w:val="28"/>
          <w:szCs w:val="28"/>
          <w:rtl/>
          <w:lang w:bidi="fa-IR"/>
        </w:rPr>
        <w:t xml:space="preserve">) سازگار است. چرخش ها به </w:t>
      </w:r>
      <w:r w:rsidR="008B60E3">
        <w:rPr>
          <w:rFonts w:eastAsiaTheme="minorEastAsia" w:cs="B Nazanin" w:hint="cs"/>
          <w:i/>
          <w:sz w:val="28"/>
          <w:szCs w:val="28"/>
          <w:rtl/>
          <w:lang w:bidi="fa-IR"/>
        </w:rPr>
        <w:t>وسیله چرخش تسلیم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θ</m:t>
            </m:r>
          </m:e>
          <m:sub>
            <m:r>
              <w:rPr>
                <w:rFonts w:ascii="Cambria Math" w:eastAsiaTheme="minorEastAsia" w:hAnsi="Cambria Math" w:cs="B Nazanin"/>
                <w:sz w:val="28"/>
                <w:szCs w:val="28"/>
                <w:lang w:bidi="fa-IR"/>
              </w:rPr>
              <m:t>y</m:t>
            </m:r>
          </m:sub>
        </m:sSub>
      </m:oMath>
      <w:r w:rsidR="008B60E3">
        <w:rPr>
          <w:rFonts w:eastAsiaTheme="minorEastAsia" w:cs="B Nazanin" w:hint="cs"/>
          <w:i/>
          <w:sz w:val="28"/>
          <w:szCs w:val="28"/>
          <w:rtl/>
          <w:lang w:bidi="fa-IR"/>
        </w:rPr>
        <w:t>) نرمالیزه شدند. چرخش تسلیم متناظر با گشتاور تسلیم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y</m:t>
            </m:r>
          </m:sub>
        </m:sSub>
      </m:oMath>
      <w:r w:rsidR="008B60E3">
        <w:rPr>
          <w:rFonts w:eastAsiaTheme="minorEastAsia" w:cs="B Nazanin" w:hint="cs"/>
          <w:i/>
          <w:sz w:val="28"/>
          <w:szCs w:val="28"/>
          <w:rtl/>
          <w:lang w:bidi="fa-IR"/>
        </w:rPr>
        <w:t>) است. چرخش تسلیم از رابطه زیر محاسبه می شود:</w:t>
      </w:r>
    </w:p>
    <w:p w:rsidR="008B60E3" w:rsidRDefault="00D41CEE" w:rsidP="008B60E3">
      <w:pPr>
        <w:bidi/>
        <w:jc w:val="both"/>
        <w:rPr>
          <w:rFonts w:eastAsiaTheme="minorEastAsia" w:cs="B Nazanin"/>
          <w:i/>
          <w:sz w:val="28"/>
          <w:szCs w:val="28"/>
          <w:rtl/>
          <w:lang w:val="en-GB" w:bidi="fa-IR"/>
        </w:rPr>
      </w:pPr>
      <m:oMathPara>
        <m:oMathParaPr>
          <m:jc m:val="left"/>
        </m:oMathParaPr>
        <m:oMath>
          <m:sSub>
            <m:sSubPr>
              <m:ctrlPr>
                <w:rPr>
                  <w:rFonts w:ascii="Cambria Math" w:hAnsi="Cambria Math" w:cs="B Nazanin"/>
                  <w:i/>
                  <w:sz w:val="28"/>
                  <w:szCs w:val="28"/>
                  <w:lang w:val="en-GB" w:bidi="fa-IR"/>
                </w:rPr>
              </m:ctrlPr>
            </m:sSubPr>
            <m:e>
              <m:r>
                <w:rPr>
                  <w:rFonts w:ascii="Cambria Math" w:hAnsi="Cambria Math" w:cs="B Nazanin"/>
                  <w:sz w:val="28"/>
                  <w:szCs w:val="28"/>
                  <w:lang w:val="en-GB" w:bidi="fa-IR"/>
                </w:rPr>
                <m:t>θ</m:t>
              </m:r>
            </m:e>
            <m:sub>
              <m:r>
                <w:rPr>
                  <w:rFonts w:ascii="Cambria Math" w:hAnsi="Cambria Math" w:cs="B Nazanin"/>
                  <w:sz w:val="28"/>
                  <w:szCs w:val="28"/>
                  <w:lang w:val="en-GB" w:bidi="fa-IR"/>
                </w:rPr>
                <m:t>y</m:t>
              </m:r>
            </m:sub>
          </m:sSub>
          <m:r>
            <w:rPr>
              <w:rFonts w:ascii="Cambria Math" w:hAnsi="Cambria Math" w:cs="B Nazanin"/>
              <w:sz w:val="28"/>
              <w:szCs w:val="28"/>
              <w:lang w:val="en-GB" w:bidi="fa-IR"/>
            </w:rPr>
            <m:t>=</m:t>
          </m:r>
          <m:f>
            <m:fPr>
              <m:ctrlPr>
                <w:rPr>
                  <w:rFonts w:ascii="Cambria Math" w:hAnsi="Cambria Math" w:cs="B Nazanin"/>
                  <w:i/>
                  <w:sz w:val="28"/>
                  <w:szCs w:val="28"/>
                  <w:lang w:val="en-GB" w:bidi="fa-IR"/>
                </w:rPr>
              </m:ctrlPr>
            </m:fPr>
            <m:num>
              <m:sSub>
                <m:sSubPr>
                  <m:ctrlPr>
                    <w:rPr>
                      <w:rFonts w:ascii="Cambria Math" w:hAnsi="Cambria Math" w:cs="B Nazanin"/>
                      <w:i/>
                      <w:sz w:val="28"/>
                      <w:szCs w:val="28"/>
                      <w:lang w:val="en-GB" w:bidi="fa-IR"/>
                    </w:rPr>
                  </m:ctrlPr>
                </m:sSubPr>
                <m:e>
                  <m:r>
                    <w:rPr>
                      <w:rFonts w:ascii="Cambria Math" w:hAnsi="Cambria Math" w:cs="B Nazanin"/>
                      <w:sz w:val="28"/>
                      <w:szCs w:val="28"/>
                      <w:lang w:val="en-GB" w:bidi="fa-IR"/>
                    </w:rPr>
                    <m:t>δ</m:t>
                  </m:r>
                </m:e>
                <m:sub>
                  <m:r>
                    <w:rPr>
                      <w:rFonts w:ascii="Cambria Math" w:hAnsi="Cambria Math" w:cs="B Nazanin"/>
                      <w:sz w:val="28"/>
                      <w:szCs w:val="28"/>
                      <w:lang w:val="en-GB" w:bidi="fa-IR"/>
                    </w:rPr>
                    <m:t>y</m:t>
                  </m:r>
                </m:sub>
              </m:sSub>
            </m:num>
            <m:den>
              <m:r>
                <w:rPr>
                  <w:rFonts w:ascii="Cambria Math" w:hAnsi="Cambria Math" w:cs="B Nazanin"/>
                  <w:sz w:val="28"/>
                  <w:szCs w:val="28"/>
                  <w:lang w:val="en-GB" w:bidi="fa-IR"/>
                </w:rPr>
                <m:t>a</m:t>
              </m:r>
            </m:den>
          </m:f>
        </m:oMath>
      </m:oMathPara>
    </w:p>
    <w:p w:rsidR="008B60E3" w:rsidRDefault="008B60E3" w:rsidP="008B60E3">
      <w:pPr>
        <w:bidi/>
        <w:jc w:val="both"/>
        <w:rPr>
          <w:rFonts w:eastAsiaTheme="minorEastAsia" w:cs="B Nazanin"/>
          <w:i/>
          <w:sz w:val="28"/>
          <w:szCs w:val="28"/>
          <w:rtl/>
          <w:lang w:val="en-GB" w:bidi="fa-IR"/>
        </w:rPr>
      </w:pPr>
      <w:r>
        <w:rPr>
          <w:rFonts w:eastAsiaTheme="minorEastAsia" w:cs="B Nazanin" w:hint="cs"/>
          <w:i/>
          <w:sz w:val="28"/>
          <w:szCs w:val="28"/>
          <w:rtl/>
          <w:lang w:val="en-GB" w:bidi="fa-IR"/>
        </w:rPr>
        <w:t xml:space="preserve">که در آن: </w:t>
      </w:r>
    </w:p>
    <w:p w:rsidR="008B60E3" w:rsidRDefault="00D41CEE" w:rsidP="008B60E3">
      <w:pPr>
        <w:bidi/>
        <w:jc w:val="both"/>
        <w:rPr>
          <w:rFonts w:eastAsiaTheme="minorEastAsia" w:cs="B Nazanin"/>
          <w:i/>
          <w:sz w:val="28"/>
          <w:szCs w:val="28"/>
          <w:rtl/>
          <w:lang w:val="en-GB" w:bidi="fa-IR"/>
        </w:rPr>
      </w:pPr>
      <m:oMathPara>
        <m:oMathParaPr>
          <m:jc m:val="left"/>
        </m:oMathParaPr>
        <m:oMath>
          <m:sSub>
            <m:sSubPr>
              <m:ctrlPr>
                <w:rPr>
                  <w:rFonts w:ascii="Cambria Math" w:hAnsi="Cambria Math" w:cs="B Nazanin"/>
                  <w:i/>
                  <w:sz w:val="28"/>
                  <w:szCs w:val="28"/>
                  <w:lang w:val="en-GB" w:bidi="fa-IR"/>
                </w:rPr>
              </m:ctrlPr>
            </m:sSubPr>
            <m:e>
              <m:r>
                <w:rPr>
                  <w:rFonts w:ascii="Cambria Math" w:hAnsi="Cambria Math" w:cs="B Nazanin"/>
                  <w:sz w:val="28"/>
                  <w:szCs w:val="28"/>
                  <w:lang w:val="en-GB" w:bidi="fa-IR"/>
                </w:rPr>
                <m:t>δ</m:t>
              </m:r>
            </m:e>
            <m:sub>
              <m:r>
                <w:rPr>
                  <w:rFonts w:ascii="Cambria Math" w:hAnsi="Cambria Math" w:cs="B Nazanin"/>
                  <w:sz w:val="28"/>
                  <w:szCs w:val="28"/>
                  <w:lang w:val="en-GB" w:bidi="fa-IR"/>
                </w:rPr>
                <m:t>y</m:t>
              </m:r>
            </m:sub>
          </m:sSub>
          <m:r>
            <w:rPr>
              <w:rFonts w:ascii="Cambria Math" w:hAnsi="Cambria Math" w:cs="B Nazanin"/>
              <w:sz w:val="28"/>
              <w:szCs w:val="28"/>
              <w:lang w:val="en-GB" w:bidi="fa-IR"/>
            </w:rPr>
            <m:t>=</m:t>
          </m:r>
          <m:f>
            <m:fPr>
              <m:type m:val="lin"/>
              <m:ctrlPr>
                <w:rPr>
                  <w:rFonts w:ascii="Cambria Math" w:hAnsi="Cambria Math" w:cs="B Nazanin"/>
                  <w:i/>
                  <w:sz w:val="28"/>
                  <w:szCs w:val="28"/>
                  <w:lang w:val="en-GB" w:bidi="fa-IR"/>
                </w:rPr>
              </m:ctrlPr>
            </m:fPr>
            <m:num>
              <m:sSub>
                <m:sSubPr>
                  <m:ctrlPr>
                    <w:rPr>
                      <w:rFonts w:ascii="Cambria Math" w:hAnsi="Cambria Math" w:cs="B Nazanin"/>
                      <w:i/>
                      <w:sz w:val="28"/>
                      <w:szCs w:val="28"/>
                      <w:lang w:val="en-GB" w:bidi="fa-IR"/>
                    </w:rPr>
                  </m:ctrlPr>
                </m:sSubPr>
                <m:e>
                  <m:r>
                    <w:rPr>
                      <w:rFonts w:ascii="Cambria Math" w:hAnsi="Cambria Math" w:cs="B Nazanin"/>
                      <w:sz w:val="28"/>
                      <w:szCs w:val="28"/>
                      <w:lang w:val="en-GB" w:bidi="fa-IR"/>
                    </w:rPr>
                    <m:t>M</m:t>
                  </m:r>
                </m:e>
                <m:sub>
                  <m:r>
                    <w:rPr>
                      <w:rFonts w:ascii="Cambria Math" w:hAnsi="Cambria Math" w:cs="B Nazanin"/>
                      <w:sz w:val="28"/>
                      <w:szCs w:val="28"/>
                      <w:lang w:val="en-GB" w:bidi="fa-IR"/>
                    </w:rPr>
                    <m:t>y</m:t>
                  </m:r>
                </m:sub>
              </m:sSub>
              <m:r>
                <w:rPr>
                  <w:rFonts w:ascii="Cambria Math" w:hAnsi="Cambria Math" w:cs="B Nazanin"/>
                  <w:sz w:val="28"/>
                  <w:szCs w:val="28"/>
                  <w:lang w:val="en-GB" w:bidi="fa-IR"/>
                </w:rPr>
                <m:t>a(3</m:t>
              </m:r>
              <m:sSub>
                <m:sSubPr>
                  <m:ctrlPr>
                    <w:rPr>
                      <w:rFonts w:ascii="Cambria Math" w:hAnsi="Cambria Math" w:cs="B Nazanin"/>
                      <w:i/>
                      <w:sz w:val="28"/>
                      <w:szCs w:val="28"/>
                      <w:lang w:val="en-GB" w:bidi="fa-IR"/>
                    </w:rPr>
                  </m:ctrlPr>
                </m:sSubPr>
                <m:e>
                  <m:r>
                    <w:rPr>
                      <w:rFonts w:ascii="Cambria Math" w:hAnsi="Cambria Math" w:cs="B Nazanin"/>
                      <w:sz w:val="28"/>
                      <w:szCs w:val="28"/>
                      <w:lang w:val="en-GB" w:bidi="fa-IR"/>
                    </w:rPr>
                    <m:t>L</m:t>
                  </m:r>
                </m:e>
                <m:sub>
                  <m:r>
                    <w:rPr>
                      <w:rFonts w:ascii="Cambria Math" w:hAnsi="Cambria Math" w:cs="B Nazanin"/>
                      <w:sz w:val="28"/>
                      <w:szCs w:val="28"/>
                      <w:lang w:val="en-GB" w:bidi="fa-IR"/>
                    </w:rPr>
                    <m:t>u</m:t>
                  </m:r>
                </m:sub>
              </m:sSub>
              <m:r>
                <w:rPr>
                  <w:rFonts w:ascii="Cambria Math" w:hAnsi="Cambria Math" w:cs="B Nazanin"/>
                  <w:sz w:val="28"/>
                  <w:szCs w:val="28"/>
                  <w:lang w:val="en-GB" w:bidi="fa-IR"/>
                </w:rPr>
                <m:t>+2a)</m:t>
              </m:r>
            </m:num>
            <m:den>
              <m:r>
                <w:rPr>
                  <w:rFonts w:ascii="Cambria Math" w:hAnsi="Cambria Math" w:cs="B Nazanin"/>
                  <w:sz w:val="28"/>
                  <w:szCs w:val="28"/>
                  <w:lang w:val="en-GB" w:bidi="fa-IR"/>
                </w:rPr>
                <m:t xml:space="preserve">6EI        </m:t>
              </m:r>
              <m:r>
                <m:rPr>
                  <m:sty m:val="p"/>
                </m:rPr>
                <w:rPr>
                  <w:rFonts w:ascii="Cambria Math" w:hAnsi="Cambria Math" w:cs="B Nazanin"/>
                  <w:sz w:val="28"/>
                  <w:szCs w:val="28"/>
                  <w:rtl/>
                  <w:lang w:bidi="fa-IR"/>
                </w:rPr>
                <m:t>و</m:t>
              </m:r>
              <m:r>
                <w:rPr>
                  <w:rFonts w:ascii="Cambria Math" w:hAnsi="Cambria Math" w:cs="B Nazanin"/>
                  <w:sz w:val="28"/>
                  <w:szCs w:val="28"/>
                  <w:lang w:val="en-GB" w:bidi="fa-IR"/>
                </w:rPr>
                <m:t xml:space="preserve">  </m:t>
              </m:r>
              <m:sSub>
                <m:sSubPr>
                  <m:ctrlPr>
                    <w:rPr>
                      <w:rFonts w:ascii="Cambria Math" w:hAnsi="Cambria Math" w:cs="B Nazanin"/>
                      <w:i/>
                      <w:sz w:val="28"/>
                      <w:szCs w:val="28"/>
                      <w:lang w:val="en-GB" w:bidi="fa-IR"/>
                    </w:rPr>
                  </m:ctrlPr>
                </m:sSubPr>
                <m:e>
                  <m:r>
                    <w:rPr>
                      <w:rFonts w:ascii="Cambria Math" w:hAnsi="Cambria Math" w:cs="B Nazanin"/>
                      <w:sz w:val="28"/>
                      <w:szCs w:val="28"/>
                      <w:lang w:val="en-GB" w:bidi="fa-IR"/>
                    </w:rPr>
                    <m:t>M</m:t>
                  </m:r>
                </m:e>
                <m:sub>
                  <m:r>
                    <w:rPr>
                      <w:rFonts w:ascii="Cambria Math" w:hAnsi="Cambria Math" w:cs="B Nazanin"/>
                      <w:sz w:val="28"/>
                      <w:szCs w:val="28"/>
                      <w:lang w:val="en-GB" w:bidi="fa-IR"/>
                    </w:rPr>
                    <m:t>y</m:t>
                  </m:r>
                </m:sub>
              </m:sSub>
              <m:r>
                <w:rPr>
                  <w:rFonts w:ascii="Cambria Math" w:hAnsi="Cambria Math" w:cs="B Nazanin"/>
                  <w:sz w:val="28"/>
                  <w:szCs w:val="28"/>
                  <w:lang w:val="en-GB" w:bidi="fa-IR"/>
                </w:rPr>
                <m:t>=S</m:t>
              </m:r>
              <m:sSub>
                <m:sSubPr>
                  <m:ctrlPr>
                    <w:rPr>
                      <w:rFonts w:ascii="Cambria Math" w:hAnsi="Cambria Math" w:cs="B Nazanin"/>
                      <w:i/>
                      <w:sz w:val="28"/>
                      <w:szCs w:val="28"/>
                      <w:lang w:val="en-GB" w:bidi="fa-IR"/>
                    </w:rPr>
                  </m:ctrlPr>
                </m:sSubPr>
                <m:e>
                  <m:r>
                    <w:rPr>
                      <w:rFonts w:ascii="Cambria Math" w:hAnsi="Cambria Math" w:cs="B Nazanin"/>
                      <w:sz w:val="28"/>
                      <w:szCs w:val="28"/>
                      <w:lang w:val="en-GB" w:bidi="fa-IR"/>
                    </w:rPr>
                    <m:t>F</m:t>
                  </m:r>
                </m:e>
                <m:sub>
                  <m:r>
                    <w:rPr>
                      <w:rFonts w:ascii="Cambria Math" w:hAnsi="Cambria Math" w:cs="B Nazanin"/>
                      <w:sz w:val="28"/>
                      <w:szCs w:val="28"/>
                      <w:lang w:val="en-GB" w:bidi="fa-IR"/>
                    </w:rPr>
                    <m:t>y</m:t>
                  </m:r>
                </m:sub>
              </m:sSub>
            </m:den>
          </m:f>
        </m:oMath>
      </m:oMathPara>
    </w:p>
    <w:p w:rsidR="00D619C6" w:rsidRDefault="00D619C6" w:rsidP="00D619C6">
      <w:pPr>
        <w:bidi/>
        <w:jc w:val="both"/>
        <w:rPr>
          <w:rFonts w:eastAsiaTheme="minorEastAsia" w:cs="B Nazanin"/>
          <w:i/>
          <w:sz w:val="28"/>
          <w:szCs w:val="28"/>
          <w:rtl/>
          <w:lang w:bidi="fa-IR"/>
        </w:rPr>
      </w:pPr>
      <w:proofErr w:type="gramStart"/>
      <w:r>
        <w:rPr>
          <w:rFonts w:cs="B Nazanin"/>
          <w:i/>
          <w:sz w:val="28"/>
          <w:szCs w:val="28"/>
          <w:lang w:val="en-GB" w:bidi="fa-IR"/>
        </w:rPr>
        <w:t>S</w:t>
      </w:r>
      <w:r>
        <w:rPr>
          <w:rFonts w:cs="B Nazanin" w:hint="cs"/>
          <w:i/>
          <w:sz w:val="28"/>
          <w:szCs w:val="28"/>
          <w:rtl/>
          <w:lang w:bidi="fa-IR"/>
        </w:rPr>
        <w:t xml:space="preserve"> نیز بیانگر مدول مقطع الاستیک است.</w:t>
      </w:r>
      <w:proofErr w:type="gramEnd"/>
      <w:r>
        <w:rPr>
          <w:rFonts w:cs="B Nazanin" w:hint="cs"/>
          <w:i/>
          <w:sz w:val="28"/>
          <w:szCs w:val="28"/>
          <w:rtl/>
          <w:lang w:bidi="fa-IR"/>
        </w:rPr>
        <w:t xml:space="preserve"> مقادیر تجربی گشتاور از رابطه </w:t>
      </w:r>
      <m:oMath>
        <m:r>
          <w:rPr>
            <w:rFonts w:ascii="Cambria Math" w:hAnsi="Cambria Math" w:cs="B Nazanin"/>
            <w:sz w:val="28"/>
            <w:szCs w:val="28"/>
            <w:lang w:bidi="fa-IR"/>
          </w:rPr>
          <m:t>M=aP</m:t>
        </m:r>
      </m:oMath>
      <w:r>
        <w:rPr>
          <w:rFonts w:eastAsiaTheme="minorEastAsia" w:cs="B Nazanin" w:hint="cs"/>
          <w:i/>
          <w:sz w:val="28"/>
          <w:szCs w:val="28"/>
          <w:rtl/>
          <w:lang w:bidi="fa-IR"/>
        </w:rPr>
        <w:t xml:space="preserve"> محاسبه می شود. </w:t>
      </w:r>
      <m:oMath>
        <m:r>
          <w:rPr>
            <w:rFonts w:ascii="Cambria Math" w:hAnsi="Cambria Math" w:cs="B Nazanin"/>
            <w:sz w:val="28"/>
            <w:szCs w:val="28"/>
            <w:lang w:bidi="fa-IR"/>
          </w:rPr>
          <m:t>P</m:t>
        </m:r>
      </m:oMath>
      <w:r>
        <w:rPr>
          <w:rFonts w:eastAsiaTheme="minorEastAsia" w:cs="B Nazanin" w:hint="cs"/>
          <w:i/>
          <w:sz w:val="28"/>
          <w:szCs w:val="28"/>
          <w:rtl/>
          <w:lang w:bidi="fa-IR"/>
        </w:rPr>
        <w:t xml:space="preserve"> برابر است با نصف بار قائم اندازه گیری شده. جهت مثبت انتخاب شده برای گشتاور و چرخش متناظر است با بارگذاری رو به پایین. بنابراین گشتاور و چرخش متناظر با بارگذاری رو به بالا منفی خواهند بود.</w:t>
      </w:r>
    </w:p>
    <w:p w:rsidR="00D619C6" w:rsidRDefault="00D619C6" w:rsidP="00D619C6">
      <w:pPr>
        <w:bidi/>
        <w:jc w:val="both"/>
        <w:rPr>
          <w:rFonts w:eastAsiaTheme="minorEastAsia" w:cs="B Nazanin"/>
          <w:iCs/>
          <w:sz w:val="28"/>
          <w:szCs w:val="28"/>
          <w:rtl/>
          <w:lang w:bidi="fa-IR"/>
        </w:rPr>
      </w:pPr>
      <w:r>
        <w:rPr>
          <w:rFonts w:eastAsiaTheme="minorEastAsia" w:cs="B Nazanin" w:hint="cs"/>
          <w:i/>
          <w:sz w:val="28"/>
          <w:szCs w:val="28"/>
          <w:rtl/>
          <w:lang w:bidi="fa-IR"/>
        </w:rPr>
        <w:t xml:space="preserve">پروتکل بارگذاری تا زمانی ادامه می یابد که عملگر هیدرولیکی به انتهای کورس خود برسد یا تا زمانی که مسافت موجود برای لغزش تکیه گاه ها به طور کامل پیموده شود. کلیه نمونه ها به نحوی </w:t>
      </w:r>
      <w:r w:rsidR="005358A5">
        <w:rPr>
          <w:rFonts w:eastAsiaTheme="minorEastAsia" w:cs="B Nazanin" w:hint="cs"/>
          <w:i/>
          <w:sz w:val="28"/>
          <w:szCs w:val="28"/>
          <w:rtl/>
          <w:lang w:bidi="fa-IR"/>
        </w:rPr>
        <w:t>دچار تغییرشکل می شوند که جابجایی بیشینه آن ها (رو به بالا یا رو به پایین) حداقل به 63 میلی متر برسد. در بخش های بعد به تشریح تست های بارگذاری یکنواخت و متناوب مربوط به هر یک از حالات حدی کمانش پرداخته می شود. تصاویر ویدئویی مربوط به تست ها در مخزن دیجیتال موسسه</w:t>
      </w:r>
      <w:r w:rsidR="005358A5" w:rsidRPr="005358A5">
        <w:rPr>
          <w:rFonts w:eastAsiaTheme="minorEastAsia" w:cs="B Nazanin"/>
          <w:iCs/>
          <w:sz w:val="28"/>
          <w:szCs w:val="28"/>
          <w:lang w:bidi="fa-IR"/>
        </w:rPr>
        <w:t>tech</w:t>
      </w:r>
      <w:r w:rsidR="005358A5">
        <w:rPr>
          <w:rFonts w:eastAsiaTheme="minorEastAsia" w:cs="B Nazanin" w:hint="cs"/>
          <w:i/>
          <w:sz w:val="28"/>
          <w:szCs w:val="28"/>
          <w:rtl/>
          <w:lang w:bidi="fa-IR"/>
        </w:rPr>
        <w:t xml:space="preserve"> </w:t>
      </w:r>
      <w:r w:rsidR="005358A5" w:rsidRPr="005358A5">
        <w:rPr>
          <w:rFonts w:eastAsiaTheme="minorEastAsia" w:cs="B Nazanin"/>
          <w:iCs/>
          <w:sz w:val="28"/>
          <w:szCs w:val="28"/>
          <w:lang w:val="en-GB" w:bidi="fa-IR"/>
        </w:rPr>
        <w:t xml:space="preserve">Virginia </w:t>
      </w:r>
      <w:r w:rsidR="005358A5">
        <w:rPr>
          <w:rFonts w:eastAsiaTheme="minorEastAsia" w:cs="B Nazanin" w:hint="cs"/>
          <w:iCs/>
          <w:sz w:val="28"/>
          <w:szCs w:val="28"/>
          <w:rtl/>
          <w:lang w:val="en-GB" w:bidi="fa-IR"/>
        </w:rPr>
        <w:t xml:space="preserve"> </w:t>
      </w:r>
      <w:r w:rsidR="005358A5" w:rsidRPr="005358A5">
        <w:rPr>
          <w:rFonts w:eastAsiaTheme="minorEastAsia" w:cs="B Nazanin" w:hint="cs"/>
          <w:i/>
          <w:sz w:val="28"/>
          <w:szCs w:val="28"/>
          <w:rtl/>
          <w:lang w:val="en-GB" w:bidi="fa-IR"/>
        </w:rPr>
        <w:t>موجود می باشد</w:t>
      </w:r>
      <w:r w:rsidR="005358A5">
        <w:rPr>
          <w:rFonts w:eastAsiaTheme="minorEastAsia" w:cs="B Nazanin" w:hint="cs"/>
          <w:i/>
          <w:sz w:val="28"/>
          <w:szCs w:val="28"/>
          <w:rtl/>
          <w:lang w:val="en-GB" w:bidi="fa-IR"/>
        </w:rPr>
        <w:t xml:space="preserve"> </w:t>
      </w:r>
      <w:r w:rsidR="005358A5">
        <w:rPr>
          <w:rFonts w:eastAsiaTheme="minorEastAsia" w:cs="B Nazanin"/>
          <w:iCs/>
          <w:sz w:val="28"/>
          <w:szCs w:val="28"/>
          <w:lang w:val="en-GB" w:bidi="fa-IR"/>
        </w:rPr>
        <w:t>]</w:t>
      </w:r>
      <w:r w:rsidR="005358A5" w:rsidRPr="005358A5">
        <w:rPr>
          <w:rFonts w:eastAsiaTheme="minorEastAsia" w:cs="B Nazanin" w:hint="cs"/>
          <w:i/>
          <w:sz w:val="28"/>
          <w:szCs w:val="28"/>
          <w:rtl/>
          <w:lang w:bidi="fa-IR"/>
        </w:rPr>
        <w:t>53</w:t>
      </w:r>
      <w:r w:rsidR="005358A5">
        <w:rPr>
          <w:rFonts w:eastAsiaTheme="minorEastAsia" w:cs="B Nazanin"/>
          <w:iCs/>
          <w:sz w:val="28"/>
          <w:szCs w:val="28"/>
          <w:lang w:bidi="fa-IR"/>
        </w:rPr>
        <w:t>[</w:t>
      </w:r>
      <w:r w:rsidR="005358A5">
        <w:rPr>
          <w:rFonts w:eastAsiaTheme="minorEastAsia" w:cs="B Nazanin" w:hint="cs"/>
          <w:iCs/>
          <w:sz w:val="28"/>
          <w:szCs w:val="28"/>
          <w:rtl/>
          <w:lang w:bidi="fa-IR"/>
        </w:rPr>
        <w:t>.</w:t>
      </w:r>
    </w:p>
    <w:p w:rsidR="00B71AF0" w:rsidRPr="009647B0" w:rsidRDefault="00B71AF0" w:rsidP="00B71AF0">
      <w:pPr>
        <w:bidi/>
        <w:jc w:val="both"/>
        <w:rPr>
          <w:rFonts w:eastAsiaTheme="minorEastAsia" w:cs="B Titr"/>
          <w:i/>
          <w:sz w:val="28"/>
          <w:szCs w:val="28"/>
          <w:rtl/>
          <w:lang w:bidi="fa-IR"/>
        </w:rPr>
      </w:pPr>
      <w:r w:rsidRPr="009647B0">
        <w:rPr>
          <w:rFonts w:eastAsiaTheme="minorEastAsia" w:cs="B Titr" w:hint="cs"/>
          <w:i/>
          <w:sz w:val="28"/>
          <w:szCs w:val="28"/>
          <w:rtl/>
          <w:lang w:bidi="fa-IR"/>
        </w:rPr>
        <w:lastRenderedPageBreak/>
        <w:t>3-1- پاسخ خمش یکنواخت</w:t>
      </w:r>
    </w:p>
    <w:p w:rsidR="00B71AF0" w:rsidRDefault="00B71AF0" w:rsidP="00B71AF0">
      <w:pPr>
        <w:bidi/>
        <w:jc w:val="both"/>
        <w:rPr>
          <w:rFonts w:eastAsiaTheme="minorEastAsia" w:cs="B Nazanin"/>
          <w:i/>
          <w:sz w:val="28"/>
          <w:szCs w:val="28"/>
          <w:rtl/>
          <w:lang w:bidi="fa-IR"/>
        </w:rPr>
      </w:pPr>
      <w:r>
        <w:rPr>
          <w:rFonts w:eastAsiaTheme="minorEastAsia" w:cs="B Nazanin" w:hint="cs"/>
          <w:i/>
          <w:sz w:val="28"/>
          <w:szCs w:val="28"/>
          <w:rtl/>
          <w:lang w:bidi="fa-IR"/>
        </w:rPr>
        <w:t>پاسخ خمش یکنواخت مربوط به نمونه هایی که تحت کمانش عمومی (</w:t>
      </w:r>
      <w:r>
        <w:rPr>
          <w:rFonts w:eastAsiaTheme="minorEastAsia" w:cs="B Nazanin"/>
          <w:iCs/>
          <w:sz w:val="28"/>
          <w:szCs w:val="28"/>
          <w:lang w:val="en-GB" w:bidi="fa-IR"/>
        </w:rPr>
        <w:t>GFM</w:t>
      </w:r>
      <w:r>
        <w:rPr>
          <w:rFonts w:eastAsiaTheme="minorEastAsia" w:cs="B Nazanin" w:hint="cs"/>
          <w:i/>
          <w:sz w:val="28"/>
          <w:szCs w:val="28"/>
          <w:rtl/>
          <w:lang w:bidi="fa-IR"/>
        </w:rPr>
        <w:t>)، کمانش اعوجاجی (</w:t>
      </w:r>
      <w:r>
        <w:rPr>
          <w:rFonts w:eastAsiaTheme="minorEastAsia" w:cs="B Nazanin"/>
          <w:iCs/>
          <w:sz w:val="28"/>
          <w:szCs w:val="28"/>
          <w:lang w:val="en-GB" w:bidi="fa-IR"/>
        </w:rPr>
        <w:t>DFM</w:t>
      </w:r>
      <w:r>
        <w:rPr>
          <w:rFonts w:eastAsiaTheme="minorEastAsia" w:cs="B Nazanin" w:hint="cs"/>
          <w:i/>
          <w:sz w:val="28"/>
          <w:szCs w:val="28"/>
          <w:rtl/>
          <w:lang w:bidi="fa-IR"/>
        </w:rPr>
        <w:t xml:space="preserve">) و کمانش موضعی </w:t>
      </w:r>
      <w:r w:rsidR="00E742FF">
        <w:rPr>
          <w:rFonts w:eastAsiaTheme="minorEastAsia" w:cs="B Nazanin" w:hint="cs"/>
          <w:i/>
          <w:sz w:val="28"/>
          <w:szCs w:val="28"/>
          <w:rtl/>
          <w:lang w:bidi="fa-IR"/>
        </w:rPr>
        <w:t>(</w:t>
      </w:r>
      <w:r w:rsidR="00E742FF">
        <w:rPr>
          <w:rFonts w:eastAsiaTheme="minorEastAsia" w:cs="B Nazanin"/>
          <w:iCs/>
          <w:sz w:val="28"/>
          <w:szCs w:val="28"/>
          <w:lang w:val="en-GB" w:bidi="fa-IR"/>
        </w:rPr>
        <w:t>LFM</w:t>
      </w:r>
      <w:r w:rsidR="00E742FF">
        <w:rPr>
          <w:rFonts w:eastAsiaTheme="minorEastAsia" w:cs="B Nazanin" w:hint="cs"/>
          <w:i/>
          <w:sz w:val="28"/>
          <w:szCs w:val="28"/>
          <w:rtl/>
          <w:lang w:bidi="fa-IR"/>
        </w:rPr>
        <w:t xml:space="preserve">) قرار دارند، در شکل 7 نمایش داده شده است. پیش از رسیدن به 50 درصد گشتاور بیشینه، پاسخ مربوط به کلیه نمونه ها خطی است در حالی که پس از پدیدار شدن تغییرشکل های کمانشی، پاسخ غیرخطی می شود. در کلیه نمونه ها به استثناء نمونه </w:t>
      </w:r>
      <w:r w:rsidR="00E742FF">
        <w:rPr>
          <w:rFonts w:eastAsiaTheme="minorEastAsia" w:cs="B Nazanin"/>
          <w:iCs/>
          <w:sz w:val="28"/>
          <w:szCs w:val="28"/>
          <w:lang w:val="en-GB" w:bidi="fa-IR"/>
        </w:rPr>
        <w:t>8DFM-2</w:t>
      </w:r>
      <w:r w:rsidR="00E742FF">
        <w:rPr>
          <w:rFonts w:eastAsiaTheme="minorEastAsia" w:cs="B Nazanin" w:hint="cs"/>
          <w:i/>
          <w:sz w:val="28"/>
          <w:szCs w:val="28"/>
          <w:rtl/>
          <w:lang w:bidi="fa-IR"/>
        </w:rPr>
        <w:t xml:space="preserve">، کمانش پیش از گشتاور بیشینه آغاز شده و گسیختگی سطح مقطع در نزدیکی دهانه میانی رخ می دهد (مطابق شکل 8). در حالی که در نمونه </w:t>
      </w:r>
      <w:r w:rsidR="00E742FF">
        <w:rPr>
          <w:rFonts w:eastAsiaTheme="minorEastAsia" w:cs="B Nazanin"/>
          <w:iCs/>
          <w:sz w:val="28"/>
          <w:szCs w:val="28"/>
          <w:lang w:val="en-GB" w:bidi="fa-IR"/>
        </w:rPr>
        <w:t>8DFM-2</w:t>
      </w:r>
      <w:r w:rsidR="00E742FF">
        <w:rPr>
          <w:rFonts w:eastAsiaTheme="minorEastAsia" w:cs="B Nazanin" w:hint="cs"/>
          <w:i/>
          <w:sz w:val="28"/>
          <w:szCs w:val="28"/>
          <w:rtl/>
          <w:lang w:bidi="fa-IR"/>
        </w:rPr>
        <w:t xml:space="preserve">، گسیختگی در میانه فاصله </w:t>
      </w:r>
      <w:r w:rsidR="00A46BE9">
        <w:rPr>
          <w:rFonts w:eastAsiaTheme="minorEastAsia" w:cs="B Nazanin" w:hint="cs"/>
          <w:i/>
          <w:sz w:val="28"/>
          <w:szCs w:val="28"/>
          <w:rtl/>
          <w:lang w:bidi="fa-IR"/>
        </w:rPr>
        <w:t xml:space="preserve">بین دهانه میانی و نقاط بارگذاری رخ می دهد. با این حال، رفتار گشتاور- چرخش همچنان با نمونه دیگر واقع در این گروه (یعنی </w:t>
      </w:r>
      <w:r w:rsidR="00A46BE9">
        <w:rPr>
          <w:rFonts w:eastAsiaTheme="minorEastAsia" w:cs="B Nazanin"/>
          <w:iCs/>
          <w:sz w:val="28"/>
          <w:szCs w:val="28"/>
          <w:lang w:val="en-GB" w:bidi="fa-IR"/>
        </w:rPr>
        <w:t>8DFM-1</w:t>
      </w:r>
      <w:r w:rsidR="00A46BE9">
        <w:rPr>
          <w:rFonts w:eastAsiaTheme="minorEastAsia" w:cs="B Nazanin" w:hint="cs"/>
          <w:i/>
          <w:sz w:val="28"/>
          <w:szCs w:val="28"/>
          <w:rtl/>
          <w:lang w:bidi="fa-IR"/>
        </w:rPr>
        <w:t>) سازگاری دارد.</w:t>
      </w:r>
    </w:p>
    <w:tbl>
      <w:tblPr>
        <w:tblStyle w:val="TableGrid"/>
        <w:bidiVisual/>
        <w:tblW w:w="0" w:type="auto"/>
        <w:tblLook w:val="04A0" w:firstRow="1" w:lastRow="0" w:firstColumn="1" w:lastColumn="0" w:noHBand="0" w:noVBand="1"/>
      </w:tblPr>
      <w:tblGrid>
        <w:gridCol w:w="9576"/>
      </w:tblGrid>
      <w:tr w:rsidR="009647B0" w:rsidTr="007B1816">
        <w:tc>
          <w:tcPr>
            <w:tcW w:w="9576" w:type="dxa"/>
          </w:tcPr>
          <w:p w:rsidR="009647B0" w:rsidRDefault="009647B0" w:rsidP="009647B0">
            <w:pPr>
              <w:bidi/>
              <w:jc w:val="center"/>
              <w:rPr>
                <w:rFonts w:cs="B Nazanin"/>
                <w:sz w:val="28"/>
                <w:szCs w:val="28"/>
                <w:rtl/>
                <w:lang w:bidi="fa-IR"/>
              </w:rPr>
            </w:pPr>
            <w:r>
              <w:rPr>
                <w:rFonts w:cs="B Nazanin"/>
                <w:noProof/>
                <w:sz w:val="28"/>
                <w:szCs w:val="28"/>
              </w:rPr>
              <w:drawing>
                <wp:inline distT="0" distB="0" distL="0" distR="0">
                  <wp:extent cx="3774440" cy="305054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 cstate="print"/>
                          <a:srcRect/>
                          <a:stretch>
                            <a:fillRect/>
                          </a:stretch>
                        </pic:blipFill>
                        <pic:spPr bwMode="auto">
                          <a:xfrm>
                            <a:off x="0" y="0"/>
                            <a:ext cx="3774440" cy="3050540"/>
                          </a:xfrm>
                          <a:prstGeom prst="rect">
                            <a:avLst/>
                          </a:prstGeom>
                          <a:noFill/>
                          <a:ln w="9525">
                            <a:noFill/>
                            <a:miter lim="800000"/>
                            <a:headEnd/>
                            <a:tailEnd/>
                          </a:ln>
                        </pic:spPr>
                      </pic:pic>
                    </a:graphicData>
                  </a:graphic>
                </wp:inline>
              </w:drawing>
            </w:r>
          </w:p>
        </w:tc>
      </w:tr>
      <w:tr w:rsidR="009647B0" w:rsidTr="007B1816">
        <w:tc>
          <w:tcPr>
            <w:tcW w:w="9576" w:type="dxa"/>
          </w:tcPr>
          <w:p w:rsidR="009647B0" w:rsidRDefault="009647B0" w:rsidP="009647B0">
            <w:pPr>
              <w:bidi/>
              <w:jc w:val="center"/>
              <w:rPr>
                <w:rFonts w:cs="B Nazanin"/>
                <w:sz w:val="28"/>
                <w:szCs w:val="28"/>
                <w:rtl/>
                <w:lang w:bidi="fa-IR"/>
              </w:rPr>
            </w:pPr>
            <w:r>
              <w:rPr>
                <w:rFonts w:cs="B Nazanin" w:hint="cs"/>
                <w:sz w:val="28"/>
                <w:szCs w:val="28"/>
                <w:rtl/>
                <w:lang w:bidi="fa-IR"/>
              </w:rPr>
              <w:t xml:space="preserve">شکل 7. پاسخ خمش یکنواخت که به وسیله چرخش و گشتاور تسلیم نرمالیزه شده است. ظرفیت خمشی و پاسخ پس از بیشینه شدن گشتاور، در نمونه های </w:t>
            </w:r>
            <w:r>
              <w:rPr>
                <w:rFonts w:cs="B Nazanin"/>
                <w:sz w:val="28"/>
                <w:szCs w:val="28"/>
                <w:lang w:bidi="fa-IR"/>
              </w:rPr>
              <w:t>8DFM</w:t>
            </w:r>
            <w:r>
              <w:rPr>
                <w:rFonts w:cs="B Nazanin" w:hint="cs"/>
                <w:sz w:val="28"/>
                <w:szCs w:val="28"/>
                <w:rtl/>
                <w:lang w:bidi="fa-IR"/>
              </w:rPr>
              <w:t xml:space="preserve"> و </w:t>
            </w:r>
            <w:r>
              <w:rPr>
                <w:rFonts w:cs="B Nazanin"/>
                <w:sz w:val="28"/>
                <w:szCs w:val="28"/>
                <w:lang w:bidi="fa-IR"/>
              </w:rPr>
              <w:t>12DFM</w:t>
            </w:r>
            <w:r>
              <w:rPr>
                <w:rFonts w:cs="B Nazanin" w:hint="cs"/>
                <w:sz w:val="28"/>
                <w:szCs w:val="28"/>
                <w:rtl/>
                <w:lang w:bidi="fa-IR"/>
              </w:rPr>
              <w:t xml:space="preserve"> کم ترین تاثیر را از تغییرشکل های کمانشی می پذیرند</w:t>
            </w:r>
          </w:p>
        </w:tc>
      </w:tr>
    </w:tbl>
    <w:p w:rsidR="009647B0" w:rsidRDefault="009647B0" w:rsidP="009647B0">
      <w:pPr>
        <w:bidi/>
        <w:jc w:val="both"/>
        <w:rPr>
          <w:rFonts w:eastAsiaTheme="minorEastAsia" w:cs="B Nazanin"/>
          <w:i/>
          <w:sz w:val="28"/>
          <w:szCs w:val="28"/>
          <w:rtl/>
          <w:lang w:bidi="fa-IR"/>
        </w:rPr>
      </w:pPr>
    </w:p>
    <w:tbl>
      <w:tblPr>
        <w:tblStyle w:val="TableGrid"/>
        <w:bidiVisual/>
        <w:tblW w:w="0" w:type="auto"/>
        <w:tblLook w:val="04A0" w:firstRow="1" w:lastRow="0" w:firstColumn="1" w:lastColumn="0" w:noHBand="0" w:noVBand="1"/>
      </w:tblPr>
      <w:tblGrid>
        <w:gridCol w:w="9576"/>
      </w:tblGrid>
      <w:tr w:rsidR="009647B0" w:rsidTr="007B1816">
        <w:tc>
          <w:tcPr>
            <w:tcW w:w="9576" w:type="dxa"/>
          </w:tcPr>
          <w:p w:rsidR="009647B0" w:rsidRDefault="009647B0" w:rsidP="007B1816">
            <w:pPr>
              <w:bidi/>
              <w:jc w:val="both"/>
              <w:rPr>
                <w:rFonts w:cs="B Nazanin"/>
                <w:sz w:val="28"/>
                <w:szCs w:val="28"/>
                <w:rtl/>
                <w:lang w:bidi="fa-IR"/>
              </w:rPr>
            </w:pPr>
            <w:r>
              <w:rPr>
                <w:rFonts w:cs="B Nazanin" w:hint="cs"/>
                <w:noProof/>
                <w:sz w:val="28"/>
                <w:szCs w:val="28"/>
              </w:rPr>
              <w:lastRenderedPageBreak/>
              <w:drawing>
                <wp:inline distT="0" distB="0" distL="0" distR="0">
                  <wp:extent cx="5779135" cy="4352290"/>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cstate="print"/>
                          <a:srcRect/>
                          <a:stretch>
                            <a:fillRect/>
                          </a:stretch>
                        </pic:blipFill>
                        <pic:spPr bwMode="auto">
                          <a:xfrm>
                            <a:off x="0" y="0"/>
                            <a:ext cx="5779135" cy="4352290"/>
                          </a:xfrm>
                          <a:prstGeom prst="rect">
                            <a:avLst/>
                          </a:prstGeom>
                          <a:noFill/>
                          <a:ln w="9525">
                            <a:noFill/>
                            <a:miter lim="800000"/>
                            <a:headEnd/>
                            <a:tailEnd/>
                          </a:ln>
                        </pic:spPr>
                      </pic:pic>
                    </a:graphicData>
                  </a:graphic>
                </wp:inline>
              </w:drawing>
            </w:r>
          </w:p>
        </w:tc>
      </w:tr>
      <w:tr w:rsidR="009647B0" w:rsidTr="007B1816">
        <w:tc>
          <w:tcPr>
            <w:tcW w:w="9576" w:type="dxa"/>
          </w:tcPr>
          <w:p w:rsidR="009647B0" w:rsidRDefault="009647B0" w:rsidP="009647B0">
            <w:pPr>
              <w:bidi/>
              <w:jc w:val="center"/>
              <w:rPr>
                <w:rFonts w:cs="B Nazanin"/>
                <w:sz w:val="28"/>
                <w:szCs w:val="28"/>
                <w:rtl/>
                <w:lang w:bidi="fa-IR"/>
              </w:rPr>
            </w:pPr>
            <w:r>
              <w:rPr>
                <w:rFonts w:cs="B Nazanin" w:hint="cs"/>
                <w:sz w:val="28"/>
                <w:szCs w:val="28"/>
                <w:rtl/>
                <w:lang w:bidi="fa-IR"/>
              </w:rPr>
              <w:t>شکل 8. مودهای کمانش خمشی مشاهده شده در تست ها. الف)کمانش جانبی- پیچشی ب)کمانش اعوجاجی ج) کمانش موضعی</w:t>
            </w:r>
          </w:p>
        </w:tc>
      </w:tr>
    </w:tbl>
    <w:p w:rsidR="009647B0" w:rsidRDefault="009647B0" w:rsidP="009647B0">
      <w:pPr>
        <w:bidi/>
        <w:jc w:val="both"/>
        <w:rPr>
          <w:rFonts w:eastAsiaTheme="minorEastAsia" w:cs="B Nazanin"/>
          <w:i/>
          <w:sz w:val="28"/>
          <w:szCs w:val="28"/>
          <w:rtl/>
          <w:lang w:bidi="fa-IR"/>
        </w:rPr>
      </w:pPr>
    </w:p>
    <w:p w:rsidR="00A46BE9" w:rsidRDefault="004D7848" w:rsidP="001235B2">
      <w:pPr>
        <w:bidi/>
        <w:jc w:val="both"/>
        <w:rPr>
          <w:rFonts w:eastAsiaTheme="minorEastAsia" w:cs="B Nazanin"/>
          <w:i/>
          <w:sz w:val="28"/>
          <w:szCs w:val="28"/>
          <w:rtl/>
          <w:lang w:bidi="fa-IR"/>
        </w:rPr>
      </w:pPr>
      <w:r>
        <w:rPr>
          <w:rFonts w:eastAsiaTheme="minorEastAsia" w:cs="B Nazanin" w:hint="cs"/>
          <w:i/>
          <w:sz w:val="28"/>
          <w:szCs w:val="28"/>
          <w:rtl/>
          <w:lang w:bidi="fa-IR"/>
        </w:rPr>
        <w:t xml:space="preserve">در کلیه تست های یکنواخت انجام شده، نسبت میانگین </w:t>
      </w:r>
      <m:oMath>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max</m:t>
                </m:r>
              </m:sub>
            </m:sSub>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den>
        </m:f>
      </m:oMath>
      <w:r>
        <w:rPr>
          <w:rFonts w:eastAsiaTheme="minorEastAsia" w:cs="B Nazanin" w:hint="cs"/>
          <w:i/>
          <w:sz w:val="28"/>
          <w:szCs w:val="28"/>
          <w:rtl/>
          <w:lang w:bidi="fa-IR"/>
        </w:rPr>
        <w:t xml:space="preserve"> (نسبت گشتاور بیشینه اندازه گیری شده به ظرفیت نامی تخمین زده شده) با یک ضریب تغییرات </w:t>
      </w:r>
      <m:oMath>
        <m:r>
          <w:rPr>
            <w:rFonts w:ascii="Cambria Math" w:eastAsiaTheme="minorEastAsia" w:hAnsi="Cambria Math" w:cs="B Nazanin"/>
            <w:sz w:val="28"/>
            <w:szCs w:val="28"/>
            <w:lang w:bidi="fa-IR"/>
          </w:rPr>
          <m:t>COV=0.21</m:t>
        </m:r>
      </m:oMath>
      <w:r>
        <w:rPr>
          <w:rFonts w:eastAsiaTheme="minorEastAsia" w:cs="B Nazanin" w:hint="cs"/>
          <w:i/>
          <w:sz w:val="28"/>
          <w:szCs w:val="28"/>
          <w:rtl/>
          <w:lang w:bidi="fa-IR"/>
        </w:rPr>
        <w:t xml:space="preserve"> برابر با 96/0 بدست آمد (مطابق جداول 5و 6). هنگامی که تنها نمونه های کمانش موضعی و اعوجاجی در نظر گرفته شوند، نسبت یاد شده برابر با 09/1 و ضریب تغییرات برابر با 08/0 بدست می آید (مطابق جداول 5و 6). در حالی که نسبت میانگین گشتاور اندازه گیری شده </w:t>
      </w:r>
      <w:r w:rsidR="001105D5">
        <w:rPr>
          <w:rFonts w:eastAsiaTheme="minorEastAsia" w:cs="B Nazanin" w:hint="cs"/>
          <w:i/>
          <w:sz w:val="28"/>
          <w:szCs w:val="28"/>
          <w:rtl/>
          <w:lang w:bidi="fa-IR"/>
        </w:rPr>
        <w:t xml:space="preserve">به تخمین زده شده برای نمونه کمانش عمومی برابر با 70/0 بدست آمد. علت کوچک بودن نسبت </w:t>
      </w:r>
      <m:oMath>
        <m:f>
          <m:fPr>
            <m:type m:val="lin"/>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max</m:t>
                </m:r>
              </m:sub>
            </m:sSub>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den>
        </m:f>
      </m:oMath>
      <w:r w:rsidR="001105D5">
        <w:rPr>
          <w:rFonts w:eastAsiaTheme="minorEastAsia" w:cs="B Nazanin" w:hint="cs"/>
          <w:i/>
          <w:sz w:val="28"/>
          <w:szCs w:val="28"/>
          <w:rtl/>
          <w:lang w:bidi="fa-IR"/>
        </w:rPr>
        <w:t xml:space="preserve"> در نمونه های کمانش عمومی، بزرگ بودن عیوب پیچشی (به صورت متوسط برابر با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L</m:t>
            </m:r>
          </m:num>
          <m:den>
            <m:r>
              <w:rPr>
                <w:rFonts w:ascii="Cambria Math" w:eastAsiaTheme="minorEastAsia" w:hAnsi="Cambria Math" w:cs="B Nazanin"/>
                <w:sz w:val="28"/>
                <w:szCs w:val="28"/>
                <w:lang w:bidi="fa-IR"/>
              </w:rPr>
              <m:t>767</m:t>
            </m:r>
          </m:den>
        </m:f>
      </m:oMath>
      <w:r w:rsidR="001105D5">
        <w:rPr>
          <w:rFonts w:eastAsiaTheme="minorEastAsia" w:cs="B Nazanin" w:hint="cs"/>
          <w:i/>
          <w:sz w:val="28"/>
          <w:szCs w:val="28"/>
          <w:rtl/>
          <w:lang w:bidi="fa-IR"/>
        </w:rPr>
        <w:t xml:space="preserve">) همراه با ناسازگاری کد </w:t>
      </w:r>
      <m:oMath>
        <m:r>
          <w:rPr>
            <w:rFonts w:ascii="Cambria Math" w:eastAsiaTheme="minorEastAsia" w:hAnsi="Cambria Math" w:cs="B Nazanin"/>
            <w:sz w:val="28"/>
            <w:szCs w:val="28"/>
            <w:lang w:bidi="fa-IR"/>
          </w:rPr>
          <m:t>AISI</m:t>
        </m:r>
      </m:oMath>
      <w:r w:rsidR="001105D5">
        <w:rPr>
          <w:rFonts w:eastAsiaTheme="minorEastAsia" w:cs="B Nazanin" w:hint="cs"/>
          <w:i/>
          <w:sz w:val="28"/>
          <w:szCs w:val="28"/>
          <w:rtl/>
          <w:lang w:bidi="fa-IR"/>
        </w:rPr>
        <w:t xml:space="preserve"> به کار رفته (مثلا کد </w:t>
      </w:r>
      <m:oMath>
        <m:r>
          <w:rPr>
            <w:rFonts w:ascii="Cambria Math" w:eastAsiaTheme="minorEastAsia" w:hAnsi="Cambria Math" w:cs="B Nazanin"/>
            <w:sz w:val="28"/>
            <w:szCs w:val="28"/>
            <w:lang w:bidi="fa-IR"/>
          </w:rPr>
          <m:t>AISI-S100-12</m:t>
        </m:r>
      </m:oMath>
      <w:r w:rsidR="001105D5">
        <w:rPr>
          <w:rFonts w:eastAsiaTheme="minorEastAsia" w:cs="B Nazanin" w:hint="cs"/>
          <w:i/>
          <w:sz w:val="28"/>
          <w:szCs w:val="28"/>
          <w:rtl/>
          <w:lang w:bidi="fa-IR"/>
        </w:rPr>
        <w:t xml:space="preserve"> بخش </w:t>
      </w:r>
      <w:r w:rsidR="001105D5">
        <w:rPr>
          <w:rFonts w:eastAsiaTheme="minorEastAsia" w:cs="B Nazanin"/>
          <w:iCs/>
          <w:sz w:val="28"/>
          <w:szCs w:val="28"/>
          <w:lang w:val="en-GB" w:bidi="fa-IR"/>
        </w:rPr>
        <w:t>C.3.1.2.1</w:t>
      </w:r>
      <w:r w:rsidR="001105D5">
        <w:rPr>
          <w:rFonts w:eastAsiaTheme="minorEastAsia" w:cs="B Nazanin" w:hint="cs"/>
          <w:iCs/>
          <w:sz w:val="28"/>
          <w:szCs w:val="28"/>
          <w:rtl/>
          <w:lang w:bidi="fa-IR"/>
        </w:rPr>
        <w:t xml:space="preserve"> </w:t>
      </w:r>
      <w:r w:rsidR="001105D5" w:rsidRPr="001105D5">
        <w:rPr>
          <w:rFonts w:eastAsiaTheme="minorEastAsia" w:cs="B Nazanin" w:hint="cs"/>
          <w:i/>
          <w:sz w:val="28"/>
          <w:szCs w:val="28"/>
          <w:rtl/>
          <w:lang w:bidi="fa-IR"/>
        </w:rPr>
        <w:t>یا پیوست</w:t>
      </w:r>
      <w:r w:rsidR="001105D5">
        <w:rPr>
          <w:rFonts w:eastAsiaTheme="minorEastAsia" w:cs="B Nazanin" w:hint="cs"/>
          <w:iCs/>
          <w:sz w:val="28"/>
          <w:szCs w:val="28"/>
          <w:rtl/>
          <w:lang w:bidi="fa-IR"/>
        </w:rPr>
        <w:t xml:space="preserve"> </w:t>
      </w:r>
      <w:r w:rsidR="001235B2">
        <w:rPr>
          <w:rFonts w:eastAsiaTheme="minorEastAsia" w:cs="B Nazanin" w:hint="cs"/>
          <w:i/>
          <w:sz w:val="28"/>
          <w:szCs w:val="28"/>
          <w:rtl/>
          <w:lang w:bidi="fa-IR"/>
        </w:rPr>
        <w:t xml:space="preserve">1.2.2.1 </w:t>
      </w:r>
      <w:r w:rsidR="001235B2">
        <w:rPr>
          <w:rFonts w:eastAsiaTheme="minorEastAsia" w:cs="B Nazanin"/>
          <w:iCs/>
          <w:sz w:val="28"/>
          <w:szCs w:val="28"/>
          <w:lang w:val="en-GB" w:bidi="fa-IR"/>
        </w:rPr>
        <w:t>]</w:t>
      </w:r>
      <w:r w:rsidR="001235B2">
        <w:rPr>
          <w:rFonts w:eastAsiaTheme="minorEastAsia" w:cs="B Nazanin" w:hint="cs"/>
          <w:i/>
          <w:sz w:val="28"/>
          <w:szCs w:val="28"/>
          <w:rtl/>
          <w:lang w:bidi="fa-IR"/>
        </w:rPr>
        <w:t>37</w:t>
      </w:r>
      <w:r w:rsidR="001235B2">
        <w:rPr>
          <w:rFonts w:eastAsiaTheme="minorEastAsia" w:cs="B Nazanin"/>
          <w:iCs/>
          <w:sz w:val="28"/>
          <w:szCs w:val="28"/>
          <w:lang w:val="en-GB" w:bidi="fa-IR"/>
        </w:rPr>
        <w:t>[</w:t>
      </w:r>
      <w:r w:rsidR="001235B2">
        <w:rPr>
          <w:rFonts w:eastAsiaTheme="minorEastAsia" w:cs="B Nazanin" w:hint="cs"/>
          <w:i/>
          <w:sz w:val="28"/>
          <w:szCs w:val="28"/>
          <w:rtl/>
          <w:lang w:bidi="fa-IR"/>
        </w:rPr>
        <w:t xml:space="preserve">) می باشد. در این کدها، بدون در نظر گرفتن عیوب اولیه، ظرفیت برابر با گشتاور بحرانی کمانش الاستیک فرض شده است. در صورتی که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oMath>
      <w:r w:rsidR="001235B2">
        <w:rPr>
          <w:rFonts w:eastAsiaTheme="minorEastAsia" w:cs="B Nazanin" w:hint="cs"/>
          <w:i/>
          <w:sz w:val="28"/>
          <w:szCs w:val="28"/>
          <w:rtl/>
          <w:lang w:bidi="fa-IR"/>
        </w:rPr>
        <w:t xml:space="preserve"> با استفاده از کد </w:t>
      </w:r>
      <m:oMath>
        <m:r>
          <w:rPr>
            <w:rFonts w:ascii="Cambria Math" w:eastAsiaTheme="minorEastAsia" w:hAnsi="Cambria Math" w:cs="B Nazanin"/>
            <w:sz w:val="28"/>
            <w:szCs w:val="28"/>
            <w:lang w:bidi="fa-IR"/>
          </w:rPr>
          <m:t>Eurocode-3</m:t>
        </m:r>
      </m:oMath>
      <w:r w:rsidR="001235B2">
        <w:rPr>
          <w:rFonts w:eastAsiaTheme="minorEastAsia" w:cs="B Nazanin" w:hint="cs"/>
          <w:i/>
          <w:sz w:val="28"/>
          <w:szCs w:val="28"/>
          <w:rtl/>
          <w:lang w:bidi="fa-IR"/>
        </w:rPr>
        <w:t xml:space="preserve"> محاسبه شود، نسبت </w:t>
      </w:r>
      <w:r w:rsidR="001235B2">
        <w:rPr>
          <w:rFonts w:eastAsiaTheme="minorEastAsia" w:cs="B Nazanin" w:hint="cs"/>
          <w:i/>
          <w:sz w:val="28"/>
          <w:szCs w:val="28"/>
          <w:rtl/>
          <w:lang w:bidi="fa-IR"/>
        </w:rPr>
        <w:lastRenderedPageBreak/>
        <w:t xml:space="preserve">متوسط </w:t>
      </w:r>
      <m:oMath>
        <m:f>
          <m:fPr>
            <m:type m:val="lin"/>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max</m:t>
                </m:r>
              </m:sub>
            </m:sSub>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den>
        </m:f>
      </m:oMath>
      <w:r w:rsidR="001235B2">
        <w:rPr>
          <w:rFonts w:eastAsiaTheme="minorEastAsia" w:cs="B Nazanin" w:hint="cs"/>
          <w:i/>
          <w:sz w:val="28"/>
          <w:szCs w:val="28"/>
          <w:rtl/>
          <w:lang w:bidi="fa-IR"/>
        </w:rPr>
        <w:t xml:space="preserve"> در نمونه های کمانش عمومی برابر با 94/0 و ضریب تغییرات برابر با </w:t>
      </w:r>
      <m:oMath>
        <m:r>
          <w:rPr>
            <w:rFonts w:ascii="Cambria Math" w:eastAsiaTheme="minorEastAsia" w:hAnsi="Cambria Math" w:cs="B Nazanin"/>
            <w:sz w:val="28"/>
            <w:szCs w:val="28"/>
            <w:lang w:bidi="fa-IR"/>
          </w:rPr>
          <m:t>COV=0.04</m:t>
        </m:r>
      </m:oMath>
      <w:r w:rsidR="001235B2">
        <w:rPr>
          <w:rFonts w:eastAsiaTheme="minorEastAsia" w:cs="B Nazanin" w:hint="cs"/>
          <w:i/>
          <w:sz w:val="28"/>
          <w:szCs w:val="28"/>
          <w:rtl/>
          <w:lang w:bidi="fa-IR"/>
        </w:rPr>
        <w:t xml:space="preserve"> بدست می آید (جدول 3، 5و 6). در کد یاد شده، برای کمانش جانبی- پیچشی از یک ضریب عیب </w:t>
      </w:r>
      <m:oMath>
        <m:r>
          <m:rPr>
            <m:sty m:val="p"/>
          </m:rPr>
          <w:rPr>
            <w:rFonts w:ascii="Times New Roman" w:eastAsiaTheme="minorEastAsia" w:hAnsi="Times New Roman" w:cs="Times New Roman" w:hint="cs"/>
            <w:sz w:val="28"/>
            <w:szCs w:val="28"/>
            <w:rtl/>
            <w:lang w:bidi="fa-IR"/>
          </w:rPr>
          <m:t>α</m:t>
        </m:r>
        <m:r>
          <m:rPr>
            <m:sty m:val="p"/>
          </m:rPr>
          <w:rPr>
            <w:rFonts w:ascii="Cambria Math" w:eastAsiaTheme="minorEastAsia" w:hAnsi="Cambria Math" w:cs="B Nazanin"/>
            <w:sz w:val="28"/>
            <w:szCs w:val="28"/>
            <w:lang w:bidi="fa-IR"/>
          </w:rPr>
          <m:t>=</m:t>
        </m:r>
        <m:r>
          <w:rPr>
            <w:rFonts w:ascii="Cambria Math" w:eastAsiaTheme="minorEastAsia" w:hAnsi="Cambria Math" w:cs="B Nazanin"/>
            <w:sz w:val="28"/>
            <w:szCs w:val="28"/>
            <w:lang w:val="en-GB" w:bidi="fa-IR"/>
          </w:rPr>
          <m:t>0.49</m:t>
        </m:r>
      </m:oMath>
      <w:r w:rsidR="001235B2">
        <w:rPr>
          <w:rFonts w:eastAsiaTheme="minorEastAsia" w:cs="B Nazanin" w:hint="cs"/>
          <w:i/>
          <w:sz w:val="28"/>
          <w:szCs w:val="28"/>
          <w:rtl/>
          <w:lang w:val="en-GB" w:bidi="fa-IR"/>
        </w:rPr>
        <w:t xml:space="preserve"> استفاده می شود </w:t>
      </w:r>
      <w:r w:rsidR="001235B2">
        <w:rPr>
          <w:rFonts w:eastAsiaTheme="minorEastAsia" w:cs="B Nazanin"/>
          <w:iCs/>
          <w:sz w:val="28"/>
          <w:szCs w:val="28"/>
          <w:lang w:val="en-GB" w:bidi="fa-IR"/>
        </w:rPr>
        <w:t>]</w:t>
      </w:r>
      <w:r w:rsidR="001235B2">
        <w:rPr>
          <w:rFonts w:eastAsiaTheme="minorEastAsia" w:cs="B Nazanin" w:hint="cs"/>
          <w:iCs/>
          <w:sz w:val="28"/>
          <w:szCs w:val="28"/>
          <w:rtl/>
          <w:lang w:bidi="fa-IR"/>
        </w:rPr>
        <w:t>42</w:t>
      </w:r>
      <w:r w:rsidR="001235B2" w:rsidRPr="001235B2">
        <w:rPr>
          <w:rFonts w:eastAsiaTheme="minorEastAsia" w:cs="B Nazanin"/>
          <w:iCs/>
          <w:sz w:val="28"/>
          <w:szCs w:val="28"/>
          <w:lang w:val="en-GB" w:bidi="fa-IR"/>
        </w:rPr>
        <w:t>[</w:t>
      </w:r>
      <w:r w:rsidR="001235B2">
        <w:rPr>
          <w:rFonts w:eastAsiaTheme="minorEastAsia" w:cs="B Nazanin" w:hint="cs"/>
          <w:i/>
          <w:sz w:val="28"/>
          <w:szCs w:val="28"/>
          <w:rtl/>
          <w:lang w:bidi="fa-IR"/>
        </w:rPr>
        <w:t>.</w:t>
      </w:r>
    </w:p>
    <w:tbl>
      <w:tblPr>
        <w:tblStyle w:val="TableGrid"/>
        <w:bidiVisual/>
        <w:tblW w:w="0" w:type="auto"/>
        <w:tblLook w:val="04A0" w:firstRow="1" w:lastRow="0" w:firstColumn="1" w:lastColumn="0" w:noHBand="0" w:noVBand="1"/>
      </w:tblPr>
      <w:tblGrid>
        <w:gridCol w:w="9576"/>
      </w:tblGrid>
      <w:tr w:rsidR="009647B0" w:rsidTr="007B1816">
        <w:tc>
          <w:tcPr>
            <w:tcW w:w="9576" w:type="dxa"/>
          </w:tcPr>
          <w:p w:rsidR="009647B0" w:rsidRDefault="009647B0" w:rsidP="009647B0">
            <w:pPr>
              <w:bidi/>
              <w:jc w:val="center"/>
              <w:rPr>
                <w:rFonts w:cs="B Nazanin"/>
                <w:sz w:val="28"/>
                <w:szCs w:val="28"/>
                <w:rtl/>
                <w:lang w:bidi="fa-IR"/>
              </w:rPr>
            </w:pPr>
            <w:r>
              <w:rPr>
                <w:rFonts w:cs="B Nazanin" w:hint="cs"/>
                <w:sz w:val="28"/>
                <w:szCs w:val="28"/>
                <w:rtl/>
                <w:lang w:bidi="fa-IR"/>
              </w:rPr>
              <w:t>جدول 5. سختی اولیه، گشتاور کمینه و بیشینه و چرخش کمینه و بیشینه اندازه گیری شده در تست ها</w:t>
            </w:r>
          </w:p>
        </w:tc>
      </w:tr>
      <w:tr w:rsidR="009647B0" w:rsidTr="007B1816">
        <w:tc>
          <w:tcPr>
            <w:tcW w:w="9576" w:type="dxa"/>
          </w:tcPr>
          <w:p w:rsidR="009647B0" w:rsidRDefault="009647B0" w:rsidP="007B1816">
            <w:pPr>
              <w:bidi/>
              <w:jc w:val="both"/>
              <w:rPr>
                <w:rFonts w:cs="B Nazanin"/>
                <w:sz w:val="28"/>
                <w:szCs w:val="28"/>
                <w:rtl/>
                <w:lang w:bidi="fa-IR"/>
              </w:rPr>
            </w:pPr>
            <w:r>
              <w:rPr>
                <w:rFonts w:cs="B Nazanin" w:hint="cs"/>
                <w:noProof/>
                <w:sz w:val="28"/>
                <w:szCs w:val="28"/>
              </w:rPr>
              <w:drawing>
                <wp:inline distT="0" distB="0" distL="0" distR="0">
                  <wp:extent cx="5932805" cy="28384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srcRect/>
                          <a:stretch>
                            <a:fillRect/>
                          </a:stretch>
                        </pic:blipFill>
                        <pic:spPr bwMode="auto">
                          <a:xfrm>
                            <a:off x="0" y="0"/>
                            <a:ext cx="5932805" cy="2838450"/>
                          </a:xfrm>
                          <a:prstGeom prst="rect">
                            <a:avLst/>
                          </a:prstGeom>
                          <a:noFill/>
                          <a:ln w="9525">
                            <a:noFill/>
                            <a:miter lim="800000"/>
                            <a:headEnd/>
                            <a:tailEnd/>
                          </a:ln>
                        </pic:spPr>
                      </pic:pic>
                    </a:graphicData>
                  </a:graphic>
                </wp:inline>
              </w:drawing>
            </w:r>
          </w:p>
        </w:tc>
      </w:tr>
    </w:tbl>
    <w:p w:rsidR="009647B0" w:rsidRDefault="009647B0" w:rsidP="009647B0">
      <w:pPr>
        <w:bidi/>
        <w:jc w:val="both"/>
        <w:rPr>
          <w:rFonts w:cs="B Nazanin"/>
          <w:sz w:val="28"/>
          <w:szCs w:val="28"/>
          <w:rtl/>
          <w:lang w:bidi="fa-IR"/>
        </w:rPr>
      </w:pPr>
    </w:p>
    <w:tbl>
      <w:tblPr>
        <w:tblStyle w:val="TableGrid"/>
        <w:bidiVisual/>
        <w:tblW w:w="0" w:type="auto"/>
        <w:tblLook w:val="04A0" w:firstRow="1" w:lastRow="0" w:firstColumn="1" w:lastColumn="0" w:noHBand="0" w:noVBand="1"/>
      </w:tblPr>
      <w:tblGrid>
        <w:gridCol w:w="9576"/>
      </w:tblGrid>
      <w:tr w:rsidR="009647B0" w:rsidTr="007B1816">
        <w:tc>
          <w:tcPr>
            <w:tcW w:w="9576" w:type="dxa"/>
          </w:tcPr>
          <w:p w:rsidR="009647B0" w:rsidRDefault="009647B0" w:rsidP="009647B0">
            <w:pPr>
              <w:bidi/>
              <w:jc w:val="center"/>
              <w:rPr>
                <w:rFonts w:cs="B Nazanin"/>
                <w:sz w:val="28"/>
                <w:szCs w:val="28"/>
                <w:rtl/>
                <w:lang w:bidi="fa-IR"/>
              </w:rPr>
            </w:pPr>
            <w:r>
              <w:rPr>
                <w:rFonts w:cs="B Nazanin" w:hint="cs"/>
                <w:sz w:val="28"/>
                <w:szCs w:val="28"/>
                <w:rtl/>
                <w:lang w:bidi="fa-IR"/>
              </w:rPr>
              <w:t>جدول 6. نسبت گشتاورها، چرخش ها و سختی های اندازه گیری شده به تخمینی</w:t>
            </w:r>
          </w:p>
        </w:tc>
      </w:tr>
      <w:tr w:rsidR="009647B0" w:rsidTr="007B1816">
        <w:tc>
          <w:tcPr>
            <w:tcW w:w="9576" w:type="dxa"/>
          </w:tcPr>
          <w:p w:rsidR="009647B0" w:rsidRDefault="009647B0" w:rsidP="009647B0">
            <w:pPr>
              <w:bidi/>
              <w:jc w:val="center"/>
              <w:rPr>
                <w:rFonts w:cs="B Nazanin"/>
                <w:sz w:val="28"/>
                <w:szCs w:val="28"/>
                <w:rtl/>
                <w:lang w:bidi="fa-IR"/>
              </w:rPr>
            </w:pPr>
            <w:r>
              <w:rPr>
                <w:rFonts w:cs="B Nazanin" w:hint="cs"/>
                <w:noProof/>
                <w:sz w:val="28"/>
                <w:szCs w:val="28"/>
              </w:rPr>
              <w:drawing>
                <wp:inline distT="0" distB="0" distL="0" distR="0">
                  <wp:extent cx="3811270" cy="174117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srcRect/>
                          <a:stretch>
                            <a:fillRect/>
                          </a:stretch>
                        </pic:blipFill>
                        <pic:spPr bwMode="auto">
                          <a:xfrm>
                            <a:off x="0" y="0"/>
                            <a:ext cx="3811270" cy="1741170"/>
                          </a:xfrm>
                          <a:prstGeom prst="rect">
                            <a:avLst/>
                          </a:prstGeom>
                          <a:noFill/>
                          <a:ln w="9525">
                            <a:noFill/>
                            <a:miter lim="800000"/>
                            <a:headEnd/>
                            <a:tailEnd/>
                          </a:ln>
                        </pic:spPr>
                      </pic:pic>
                    </a:graphicData>
                  </a:graphic>
                </wp:inline>
              </w:drawing>
            </w:r>
          </w:p>
        </w:tc>
      </w:tr>
    </w:tbl>
    <w:p w:rsidR="009647B0" w:rsidRDefault="009647B0" w:rsidP="009647B0">
      <w:pPr>
        <w:bidi/>
        <w:jc w:val="both"/>
        <w:rPr>
          <w:rFonts w:eastAsiaTheme="minorEastAsia" w:cs="B Nazanin"/>
          <w:i/>
          <w:sz w:val="28"/>
          <w:szCs w:val="28"/>
          <w:rtl/>
          <w:lang w:bidi="fa-IR"/>
        </w:rPr>
      </w:pPr>
    </w:p>
    <w:p w:rsidR="001235B2" w:rsidRDefault="001235B2" w:rsidP="00023104">
      <w:pPr>
        <w:bidi/>
        <w:jc w:val="both"/>
        <w:rPr>
          <w:rFonts w:eastAsiaTheme="minorEastAsia" w:cs="B Nazanin"/>
          <w:i/>
          <w:sz w:val="28"/>
          <w:szCs w:val="28"/>
          <w:rtl/>
          <w:lang w:bidi="fa-IR"/>
        </w:rPr>
      </w:pPr>
      <w:r>
        <w:rPr>
          <w:rFonts w:eastAsiaTheme="minorEastAsia" w:cs="B Nazanin" w:hint="cs"/>
          <w:i/>
          <w:sz w:val="28"/>
          <w:szCs w:val="28"/>
          <w:rtl/>
          <w:lang w:bidi="fa-IR"/>
        </w:rPr>
        <w:t xml:space="preserve">هنگامی که نسبت میانگین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k</m:t>
                </m:r>
              </m:e>
              <m:sub>
                <m:r>
                  <w:rPr>
                    <w:rFonts w:ascii="Cambria Math" w:eastAsiaTheme="minorEastAsia" w:hAnsi="Cambria Math" w:cs="B Nazanin"/>
                    <w:sz w:val="28"/>
                    <w:szCs w:val="28"/>
                    <w:lang w:bidi="fa-IR"/>
                  </w:rPr>
                  <m:t>c</m:t>
                </m:r>
              </m:sub>
            </m:sSub>
          </m:den>
        </m:f>
      </m:oMath>
      <w:r w:rsidR="00023104">
        <w:rPr>
          <w:rFonts w:eastAsiaTheme="minorEastAsia" w:cs="B Nazanin" w:hint="cs"/>
          <w:i/>
          <w:sz w:val="28"/>
          <w:szCs w:val="28"/>
          <w:rtl/>
          <w:lang w:bidi="fa-IR"/>
        </w:rPr>
        <w:t xml:space="preserve"> (نسبت سختی اندازه گیری شده به تخمین زده شده) برابر با 95/0 (</w:t>
      </w:r>
      <m:oMath>
        <m:r>
          <w:rPr>
            <w:rFonts w:ascii="Cambria Math" w:eastAsiaTheme="minorEastAsia" w:hAnsi="Cambria Math" w:cs="B Nazanin"/>
            <w:sz w:val="28"/>
            <w:szCs w:val="28"/>
            <w:lang w:bidi="fa-IR"/>
          </w:rPr>
          <m:t>COV=0.049</m:t>
        </m:r>
      </m:oMath>
      <w:r w:rsidR="00023104">
        <w:rPr>
          <w:rFonts w:eastAsiaTheme="minorEastAsia" w:cs="B Nazanin" w:hint="cs"/>
          <w:i/>
          <w:sz w:val="28"/>
          <w:szCs w:val="28"/>
          <w:rtl/>
          <w:lang w:bidi="fa-IR"/>
        </w:rPr>
        <w:t>) باشد، سختی اولیه اندازه گیری شده (</w:t>
      </w:r>
      <m:oMath>
        <m:r>
          <w:rPr>
            <w:rFonts w:ascii="Cambria Math" w:eastAsiaTheme="minorEastAsia" w:hAnsi="Cambria Math" w:cs="B Nazanin"/>
            <w:sz w:val="28"/>
            <w:szCs w:val="28"/>
            <w:lang w:bidi="fa-IR"/>
          </w:rPr>
          <m:t>k</m:t>
        </m:r>
      </m:oMath>
      <w:r w:rsidR="00023104">
        <w:rPr>
          <w:rFonts w:eastAsiaTheme="minorEastAsia" w:cs="B Nazanin" w:hint="cs"/>
          <w:i/>
          <w:sz w:val="28"/>
          <w:szCs w:val="28"/>
          <w:rtl/>
          <w:lang w:bidi="fa-IR"/>
        </w:rPr>
        <w:t xml:space="preserve">) در کلیه نمونه ها تحت تاثیر عیوب قرار نمی گیرد. در این وضعیت، کمترین نسبت میانگین متعلق به کمانش عمومی بوده و برابر با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k</m:t>
                </m:r>
              </m:e>
              <m:sub>
                <m:r>
                  <w:rPr>
                    <w:rFonts w:ascii="Cambria Math" w:eastAsiaTheme="minorEastAsia" w:hAnsi="Cambria Math" w:cs="B Nazanin"/>
                    <w:sz w:val="28"/>
                    <w:szCs w:val="28"/>
                    <w:lang w:bidi="fa-IR"/>
                  </w:rPr>
                  <m:t>e</m:t>
                </m:r>
              </m:sub>
            </m:sSub>
          </m:den>
        </m:f>
        <m:r>
          <w:rPr>
            <w:rFonts w:ascii="Cambria Math" w:eastAsiaTheme="minorEastAsia" w:hAnsi="Cambria Math" w:cs="B Nazanin"/>
            <w:sz w:val="28"/>
            <w:szCs w:val="28"/>
            <w:lang w:bidi="fa-IR"/>
          </w:rPr>
          <m:t>=0.93</m:t>
        </m:r>
      </m:oMath>
      <w:r w:rsidR="00023104">
        <w:rPr>
          <w:rFonts w:eastAsiaTheme="minorEastAsia" w:cs="B Nazanin" w:hint="cs"/>
          <w:i/>
          <w:sz w:val="28"/>
          <w:szCs w:val="28"/>
          <w:rtl/>
          <w:lang w:bidi="fa-IR"/>
        </w:rPr>
        <w:t xml:space="preserve"> </w:t>
      </w:r>
      <w:r w:rsidR="00023104">
        <w:rPr>
          <w:rFonts w:eastAsiaTheme="minorEastAsia" w:cs="B Nazanin" w:hint="cs"/>
          <w:i/>
          <w:sz w:val="28"/>
          <w:szCs w:val="28"/>
          <w:rtl/>
          <w:lang w:bidi="fa-IR"/>
        </w:rPr>
        <w:lastRenderedPageBreak/>
        <w:t>(</w:t>
      </w:r>
      <m:oMath>
        <m:r>
          <w:rPr>
            <w:rFonts w:ascii="Cambria Math" w:eastAsiaTheme="minorEastAsia" w:hAnsi="Cambria Math" w:cs="B Nazanin"/>
            <w:sz w:val="28"/>
            <w:szCs w:val="28"/>
            <w:lang w:bidi="fa-IR"/>
          </w:rPr>
          <m:t>COV=0.049</m:t>
        </m:r>
      </m:oMath>
      <w:r w:rsidR="00023104">
        <w:rPr>
          <w:rFonts w:eastAsiaTheme="minorEastAsia" w:cs="B Nazanin" w:hint="cs"/>
          <w:i/>
          <w:sz w:val="28"/>
          <w:szCs w:val="28"/>
          <w:rtl/>
          <w:lang w:bidi="fa-IR"/>
        </w:rPr>
        <w:t xml:space="preserve">) است (مطابق جدول 5و6). تحت چنین شرایطی، سختی اولیه اعضا را می توان با دقت بالایی از رابطه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k</m:t>
            </m:r>
          </m:e>
          <m:sub>
            <m:r>
              <w:rPr>
                <w:rFonts w:ascii="Cambria Math" w:eastAsiaTheme="minorEastAsia" w:hAnsi="Cambria Math" w:cs="B Nazanin"/>
                <w:sz w:val="28"/>
                <w:szCs w:val="28"/>
                <w:lang w:bidi="fa-IR"/>
              </w:rPr>
              <m:t>e</m:t>
            </m:r>
          </m:sub>
        </m:sSub>
        <m:r>
          <w:rPr>
            <w:rFonts w:ascii="Cambria Math" w:eastAsiaTheme="minorEastAsia" w:hAnsi="Cambria Math" w:cs="B Nazanin"/>
            <w:sz w:val="28"/>
            <w:szCs w:val="28"/>
            <w:lang w:bidi="fa-IR"/>
          </w:rPr>
          <m:t>=</m:t>
        </m:r>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6EI</m:t>
            </m:r>
          </m:num>
          <m:den>
            <m:r>
              <w:rPr>
                <w:rFonts w:ascii="Cambria Math" w:eastAsiaTheme="minorEastAsia" w:hAnsi="Cambria Math" w:cs="B Nazanin"/>
                <w:sz w:val="28"/>
                <w:szCs w:val="28"/>
                <w:lang w:bidi="fa-IR"/>
              </w:rPr>
              <m:t>(3</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+2a)</m:t>
            </m:r>
          </m:den>
        </m:f>
      </m:oMath>
      <w:r w:rsidR="00023104">
        <w:rPr>
          <w:rFonts w:eastAsiaTheme="minorEastAsia" w:cs="B Nazanin" w:hint="cs"/>
          <w:i/>
          <w:sz w:val="28"/>
          <w:szCs w:val="28"/>
          <w:rtl/>
          <w:lang w:bidi="fa-IR"/>
        </w:rPr>
        <w:t xml:space="preserve"> محاسبه نمود.</w:t>
      </w:r>
    </w:p>
    <w:p w:rsidR="00023104" w:rsidRPr="009647B0" w:rsidRDefault="00023104" w:rsidP="00023104">
      <w:pPr>
        <w:bidi/>
        <w:jc w:val="both"/>
        <w:rPr>
          <w:rFonts w:eastAsiaTheme="minorEastAsia" w:cs="B Titr"/>
          <w:b/>
          <w:bCs/>
          <w:iCs/>
          <w:sz w:val="28"/>
          <w:szCs w:val="28"/>
          <w:rtl/>
          <w:lang w:bidi="fa-IR"/>
        </w:rPr>
      </w:pPr>
      <w:r w:rsidRPr="009647B0">
        <w:rPr>
          <w:rFonts w:eastAsiaTheme="minorEastAsia" w:cs="B Titr" w:hint="cs"/>
          <w:b/>
          <w:bCs/>
          <w:i/>
          <w:sz w:val="28"/>
          <w:szCs w:val="28"/>
          <w:rtl/>
          <w:lang w:bidi="fa-IR"/>
        </w:rPr>
        <w:t>3-2- اعضای خمشی تحت کمانش عمومی (</w:t>
      </w:r>
      <w:r w:rsidRPr="009647B0">
        <w:rPr>
          <w:rFonts w:eastAsiaTheme="minorEastAsia" w:cs="B Titr"/>
          <w:b/>
          <w:bCs/>
          <w:iCs/>
          <w:sz w:val="28"/>
          <w:szCs w:val="28"/>
          <w:lang w:val="en-GB" w:bidi="fa-IR"/>
        </w:rPr>
        <w:t>GFM</w:t>
      </w:r>
      <w:r w:rsidRPr="009647B0">
        <w:rPr>
          <w:rFonts w:eastAsiaTheme="minorEastAsia" w:cs="B Titr" w:hint="cs"/>
          <w:b/>
          <w:bCs/>
          <w:i/>
          <w:sz w:val="28"/>
          <w:szCs w:val="28"/>
          <w:rtl/>
          <w:lang w:bidi="fa-IR"/>
        </w:rPr>
        <w:t>)</w:t>
      </w:r>
    </w:p>
    <w:p w:rsidR="00023104" w:rsidRDefault="00023104" w:rsidP="00976394">
      <w:pPr>
        <w:bidi/>
        <w:jc w:val="both"/>
        <w:rPr>
          <w:rFonts w:eastAsiaTheme="minorEastAsia" w:cs="B Nazanin"/>
          <w:i/>
          <w:sz w:val="28"/>
          <w:szCs w:val="28"/>
          <w:rtl/>
          <w:lang w:bidi="fa-IR"/>
        </w:rPr>
      </w:pPr>
      <w:r>
        <w:rPr>
          <w:rFonts w:eastAsiaTheme="minorEastAsia" w:cs="B Nazanin" w:hint="cs"/>
          <w:i/>
          <w:sz w:val="28"/>
          <w:szCs w:val="28"/>
          <w:rtl/>
          <w:lang w:bidi="fa-IR"/>
        </w:rPr>
        <w:t>در اعضای خمشی تحت کمانش عمومی (</w:t>
      </w:r>
      <w:r>
        <w:rPr>
          <w:rFonts w:eastAsiaTheme="minorEastAsia" w:cs="B Nazanin"/>
          <w:iCs/>
          <w:sz w:val="28"/>
          <w:szCs w:val="28"/>
          <w:lang w:val="en-GB" w:bidi="fa-IR"/>
        </w:rPr>
        <w:t>GFM</w:t>
      </w:r>
      <w:r w:rsidRPr="00023104">
        <w:rPr>
          <w:rFonts w:eastAsiaTheme="minorEastAsia" w:cs="B Nazanin" w:hint="cs"/>
          <w:i/>
          <w:sz w:val="28"/>
          <w:szCs w:val="28"/>
          <w:rtl/>
          <w:lang w:bidi="fa-IR"/>
        </w:rPr>
        <w:t>)</w:t>
      </w:r>
      <w:r w:rsidR="00976394">
        <w:rPr>
          <w:rFonts w:eastAsiaTheme="minorEastAsia" w:cs="B Nazanin" w:hint="cs"/>
          <w:i/>
          <w:sz w:val="28"/>
          <w:szCs w:val="28"/>
          <w:rtl/>
          <w:lang w:bidi="fa-IR"/>
        </w:rPr>
        <w:t>، تغییرشکل کمانش جانبی- پیچشی مشاهده می شود. این تغییرشکل پیش از رسیدن گشتاور خمشی به مقدار بیشینه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max</m:t>
            </m:r>
          </m:sub>
        </m:sSub>
      </m:oMath>
      <w:r w:rsidR="00976394">
        <w:rPr>
          <w:rFonts w:eastAsiaTheme="minorEastAsia" w:cs="B Nazanin" w:hint="cs"/>
          <w:i/>
          <w:sz w:val="28"/>
          <w:szCs w:val="28"/>
          <w:rtl/>
          <w:lang w:bidi="fa-IR"/>
        </w:rPr>
        <w:t xml:space="preserve">) رخ می دهد (مطابق شکل 8-الف). هنگامی که گشتاور به مقدار بیشینه برسد، بال بالایی در محل تقاطع با لبه تقویت کننده دچار کمانش موضعی غیر الاستیک شده و استحکام به سرعت کاهش یافته و به حدود 70 درصد مقدار بیشینه استحکام می رسد. پاسخ گشتاور- چرخش مربوط به هر دو نوع سطح مقطع، تقریبا در </w:t>
      </w:r>
      <m:oMath>
        <m:r>
          <w:rPr>
            <w:rFonts w:ascii="Cambria Math" w:eastAsiaTheme="minorEastAsia" w:hAnsi="Cambria Math" w:cs="B Nazanin"/>
            <w:sz w:val="28"/>
            <w:szCs w:val="28"/>
            <w:lang w:bidi="fa-IR"/>
          </w:rPr>
          <m:t>0.2</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y</m:t>
            </m:r>
          </m:sub>
        </m:sSub>
      </m:oMath>
      <w:r w:rsidR="00976394">
        <w:rPr>
          <w:rFonts w:eastAsiaTheme="minorEastAsia" w:cs="B Nazanin" w:hint="cs"/>
          <w:i/>
          <w:sz w:val="28"/>
          <w:szCs w:val="28"/>
          <w:rtl/>
          <w:lang w:bidi="fa-IR"/>
        </w:rPr>
        <w:t xml:space="preserve"> به تعادل می رسد (مطابق شکل 7). با وجود بروز کمانش در بال بالایی و بی اثر بودن این بال در سختی خمشی- پیچشی، عضو هنوز هم می تواند به تحمل بار، (البته در شرایط تغییرشکل های بزرگ) ادامه دهد زیرا جان و تقاطع جان و بال، شکل خود را حفظ کرده و تغییر شکل پلاستیک در سطح مقطع گسترش نمی یابد. در مراحل بعدی تست، مفصل دوم نیز پدید می آید. سپس در نزدیکی نقاط بارگذاری، تغییرشکل های غیرالاستیک به وجود می آید.</w:t>
      </w:r>
    </w:p>
    <w:p w:rsidR="001F0676" w:rsidRPr="009647B0" w:rsidRDefault="001F0676" w:rsidP="001F0676">
      <w:pPr>
        <w:bidi/>
        <w:jc w:val="both"/>
        <w:rPr>
          <w:rFonts w:eastAsiaTheme="minorEastAsia" w:cs="B Titr"/>
          <w:b/>
          <w:bCs/>
          <w:iCs/>
          <w:sz w:val="28"/>
          <w:szCs w:val="28"/>
          <w:rtl/>
          <w:lang w:bidi="fa-IR"/>
        </w:rPr>
      </w:pPr>
      <w:r w:rsidRPr="009647B0">
        <w:rPr>
          <w:rFonts w:eastAsiaTheme="minorEastAsia" w:cs="B Titr" w:hint="cs"/>
          <w:b/>
          <w:bCs/>
          <w:i/>
          <w:sz w:val="28"/>
          <w:szCs w:val="28"/>
          <w:rtl/>
          <w:lang w:bidi="fa-IR"/>
        </w:rPr>
        <w:t>3-3- اعضای خمشی تحت کمانش اعوجاجی (</w:t>
      </w:r>
      <w:r w:rsidRPr="009647B0">
        <w:rPr>
          <w:rFonts w:eastAsiaTheme="minorEastAsia" w:cs="B Titr"/>
          <w:b/>
          <w:bCs/>
          <w:iCs/>
          <w:sz w:val="28"/>
          <w:szCs w:val="28"/>
          <w:lang w:val="en-GB" w:bidi="fa-IR"/>
        </w:rPr>
        <w:t>DFM</w:t>
      </w:r>
      <w:r w:rsidRPr="009647B0">
        <w:rPr>
          <w:rFonts w:eastAsiaTheme="minorEastAsia" w:cs="B Titr" w:hint="cs"/>
          <w:b/>
          <w:bCs/>
          <w:i/>
          <w:sz w:val="28"/>
          <w:szCs w:val="28"/>
          <w:rtl/>
          <w:lang w:bidi="fa-IR"/>
        </w:rPr>
        <w:t>)</w:t>
      </w:r>
    </w:p>
    <w:p w:rsidR="001F0676" w:rsidRDefault="001F0676" w:rsidP="001F0676">
      <w:pPr>
        <w:bidi/>
        <w:jc w:val="both"/>
        <w:rPr>
          <w:rFonts w:eastAsiaTheme="minorEastAsia" w:cs="B Nazanin"/>
          <w:i/>
          <w:sz w:val="28"/>
          <w:szCs w:val="28"/>
          <w:rtl/>
          <w:lang w:bidi="fa-IR"/>
        </w:rPr>
      </w:pPr>
      <w:r w:rsidRPr="001F0676">
        <w:rPr>
          <w:rFonts w:eastAsiaTheme="minorEastAsia" w:cs="B Nazanin" w:hint="cs"/>
          <w:i/>
          <w:sz w:val="28"/>
          <w:szCs w:val="28"/>
          <w:rtl/>
          <w:lang w:bidi="fa-IR"/>
        </w:rPr>
        <w:t xml:space="preserve">در نمونه های گروه </w:t>
      </w:r>
      <w:r>
        <w:rPr>
          <w:rFonts w:eastAsiaTheme="minorEastAsia" w:cs="B Nazanin"/>
          <w:iCs/>
          <w:sz w:val="28"/>
          <w:szCs w:val="28"/>
          <w:lang w:val="en-GB" w:bidi="fa-IR"/>
        </w:rPr>
        <w:t>8DFM</w:t>
      </w:r>
      <w:r>
        <w:rPr>
          <w:rFonts w:eastAsiaTheme="minorEastAsia" w:cs="B Nazanin" w:hint="cs"/>
          <w:i/>
          <w:sz w:val="28"/>
          <w:szCs w:val="28"/>
          <w:rtl/>
          <w:lang w:bidi="fa-IR"/>
        </w:rPr>
        <w:t>، کمانش اعوجاجی در بال بالایی و بخش بالایی جان رخ می دهد. این کمانش همراه با 3 نیم موج رخ می دهد (مطابق شکل 8- ب). هنگام رسیدن گشتاور به مقدار بیشینه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max</m:t>
            </m:r>
          </m:sub>
        </m:sSub>
      </m:oMath>
      <w:r>
        <w:rPr>
          <w:rFonts w:eastAsiaTheme="minorEastAsia" w:cs="B Nazanin" w:hint="cs"/>
          <w:i/>
          <w:sz w:val="28"/>
          <w:szCs w:val="28"/>
          <w:rtl/>
          <w:lang w:bidi="fa-IR"/>
        </w:rPr>
        <w:t>)، بال بالایی دچار گسیختگی موضعی شده و استحکام تقریبا به صورت آنی به 65 درصد مقدار بیشینه کاهش می یابد. با افزایش تغییرشکل ها، کرنش غیرالاستیک در سطح مقطع گسیخته شده انباشته می شود و مقطع دچار تاخوردگی نسبت به خودش می شود. در نقاط بارگذاری، مفصلی تشکیل می شود و تغییرشکل های خارج از صفحه ناشی از کمانش جانبی- برشی مشاهده نمی گردد.</w:t>
      </w:r>
    </w:p>
    <w:p w:rsidR="001F0676" w:rsidRDefault="001F0676" w:rsidP="001237FC">
      <w:pPr>
        <w:bidi/>
        <w:jc w:val="both"/>
        <w:rPr>
          <w:rFonts w:eastAsiaTheme="minorEastAsia" w:cs="B Nazanin"/>
          <w:i/>
          <w:sz w:val="28"/>
          <w:szCs w:val="28"/>
          <w:rtl/>
          <w:lang w:bidi="fa-IR"/>
        </w:rPr>
      </w:pPr>
      <w:r>
        <w:rPr>
          <w:rFonts w:eastAsiaTheme="minorEastAsia" w:cs="B Nazanin" w:hint="cs"/>
          <w:i/>
          <w:sz w:val="28"/>
          <w:szCs w:val="28"/>
          <w:rtl/>
          <w:lang w:bidi="fa-IR"/>
        </w:rPr>
        <w:t xml:space="preserve">در نمونه های گروه </w:t>
      </w:r>
      <w:r>
        <w:rPr>
          <w:rFonts w:eastAsiaTheme="minorEastAsia" w:cs="B Nazanin"/>
          <w:iCs/>
          <w:sz w:val="28"/>
          <w:szCs w:val="28"/>
          <w:lang w:val="en-GB" w:bidi="fa-IR"/>
        </w:rPr>
        <w:t>12DFM</w:t>
      </w:r>
      <w:r>
        <w:rPr>
          <w:rFonts w:eastAsiaTheme="minorEastAsia" w:cs="B Nazanin" w:hint="cs"/>
          <w:i/>
          <w:sz w:val="28"/>
          <w:szCs w:val="28"/>
          <w:rtl/>
          <w:lang w:bidi="fa-IR"/>
        </w:rPr>
        <w:t xml:space="preserve">، کمانش اعوجاجی در بخش بالایی جان و بال ها رخ می دهد. این کمانش همراه با 4 نیم موج می باشد (مطابق شکل 8- ب). هنگامی که گشتاور به مقدار بیشینه رسید، بال بالایی دچار گسیختگی موضعی شده </w:t>
      </w:r>
      <w:r w:rsidR="001237FC">
        <w:rPr>
          <w:rFonts w:eastAsiaTheme="minorEastAsia" w:cs="B Nazanin" w:hint="cs"/>
          <w:i/>
          <w:sz w:val="28"/>
          <w:szCs w:val="28"/>
          <w:rtl/>
          <w:lang w:bidi="fa-IR"/>
        </w:rPr>
        <w:t xml:space="preserve">و استحکام تقریبا به صورت آنی به 75 درصد مقدار بیشینه خود کاهش می یابد (مطابق شکل 7). پس از آن که گشتاور به مقدار بیشینه رسید، رفتار نمونه مشابه رفتار کمانش جانبی- پیچشی همراه با تغییرشکل های خارج از صفحه بزرگ خواهد بود. در مراحل بعدی تست، مفصل های دیگری تشکیل </w:t>
      </w:r>
      <w:r w:rsidR="001237FC">
        <w:rPr>
          <w:rFonts w:eastAsiaTheme="minorEastAsia" w:cs="B Nazanin" w:hint="cs"/>
          <w:i/>
          <w:sz w:val="28"/>
          <w:szCs w:val="28"/>
          <w:rtl/>
          <w:lang w:bidi="fa-IR"/>
        </w:rPr>
        <w:lastRenderedPageBreak/>
        <w:t xml:space="preserve">می شوند و استحکام به حدود </w:t>
      </w:r>
      <m:oMath>
        <m:r>
          <w:rPr>
            <w:rFonts w:ascii="Cambria Math" w:eastAsiaTheme="minorEastAsia" w:hAnsi="Cambria Math" w:cs="B Nazanin"/>
            <w:sz w:val="28"/>
            <w:szCs w:val="28"/>
            <w:lang w:bidi="fa-IR"/>
          </w:rPr>
          <m:t>0.3</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y</m:t>
            </m:r>
          </m:sub>
        </m:sSub>
      </m:oMath>
      <w:r w:rsidR="001237FC">
        <w:rPr>
          <w:rFonts w:eastAsiaTheme="minorEastAsia" w:cs="B Nazanin" w:hint="cs"/>
          <w:i/>
          <w:sz w:val="28"/>
          <w:szCs w:val="28"/>
          <w:rtl/>
          <w:lang w:bidi="fa-IR"/>
        </w:rPr>
        <w:t xml:space="preserve"> کاهش می یابد. تحت این شرایط، در نزدیکی نقاط بارگذاری، تغییرشکل غیرالاستیک به وجود می آید.</w:t>
      </w:r>
    </w:p>
    <w:p w:rsidR="001237FC" w:rsidRPr="009647B0" w:rsidRDefault="001237FC" w:rsidP="001237FC">
      <w:pPr>
        <w:bidi/>
        <w:jc w:val="both"/>
        <w:rPr>
          <w:rFonts w:eastAsiaTheme="minorEastAsia" w:cs="B Titr"/>
          <w:b/>
          <w:bCs/>
          <w:i/>
          <w:sz w:val="28"/>
          <w:szCs w:val="28"/>
          <w:rtl/>
          <w:lang w:bidi="fa-IR"/>
        </w:rPr>
      </w:pPr>
      <w:r w:rsidRPr="009647B0">
        <w:rPr>
          <w:rFonts w:eastAsiaTheme="minorEastAsia" w:cs="B Titr" w:hint="cs"/>
          <w:b/>
          <w:bCs/>
          <w:i/>
          <w:sz w:val="28"/>
          <w:szCs w:val="28"/>
          <w:rtl/>
          <w:lang w:bidi="fa-IR"/>
        </w:rPr>
        <w:t>3-4- اعضای خمشی تحت کمانش موضعی (</w:t>
      </w:r>
      <w:r w:rsidRPr="009647B0">
        <w:rPr>
          <w:rFonts w:eastAsiaTheme="minorEastAsia" w:cs="B Titr"/>
          <w:b/>
          <w:bCs/>
          <w:iCs/>
          <w:sz w:val="28"/>
          <w:szCs w:val="28"/>
          <w:lang w:val="en-GB" w:bidi="fa-IR"/>
        </w:rPr>
        <w:t>LFM</w:t>
      </w:r>
      <w:r w:rsidRPr="009647B0">
        <w:rPr>
          <w:rFonts w:eastAsiaTheme="minorEastAsia" w:cs="B Titr" w:hint="cs"/>
          <w:b/>
          <w:bCs/>
          <w:i/>
          <w:sz w:val="28"/>
          <w:szCs w:val="28"/>
          <w:rtl/>
          <w:lang w:bidi="fa-IR"/>
        </w:rPr>
        <w:t>)</w:t>
      </w:r>
    </w:p>
    <w:p w:rsidR="001237FC" w:rsidRDefault="00E81837" w:rsidP="001237FC">
      <w:pPr>
        <w:bidi/>
        <w:jc w:val="both"/>
        <w:rPr>
          <w:rFonts w:eastAsiaTheme="minorEastAsia" w:cs="B Nazanin"/>
          <w:i/>
          <w:sz w:val="28"/>
          <w:szCs w:val="28"/>
          <w:rtl/>
          <w:lang w:bidi="fa-IR"/>
        </w:rPr>
      </w:pPr>
      <w:r>
        <w:rPr>
          <w:rFonts w:eastAsiaTheme="minorEastAsia" w:cs="B Nazanin" w:hint="cs"/>
          <w:i/>
          <w:sz w:val="28"/>
          <w:szCs w:val="28"/>
          <w:rtl/>
          <w:lang w:bidi="fa-IR"/>
        </w:rPr>
        <w:t xml:space="preserve">در نمونه های </w:t>
      </w:r>
      <w:r>
        <w:rPr>
          <w:rFonts w:eastAsiaTheme="minorEastAsia" w:cs="B Nazanin"/>
          <w:iCs/>
          <w:sz w:val="28"/>
          <w:szCs w:val="28"/>
          <w:lang w:val="en-GB" w:bidi="fa-IR"/>
        </w:rPr>
        <w:t>8LFM</w:t>
      </w:r>
      <w:r>
        <w:rPr>
          <w:rFonts w:eastAsiaTheme="minorEastAsia" w:cs="B Nazanin" w:hint="cs"/>
          <w:iCs/>
          <w:sz w:val="28"/>
          <w:szCs w:val="28"/>
          <w:rtl/>
          <w:lang w:bidi="fa-IR"/>
        </w:rPr>
        <w:t xml:space="preserve"> </w:t>
      </w:r>
      <w:r>
        <w:rPr>
          <w:rFonts w:eastAsiaTheme="minorEastAsia" w:cs="B Nazanin" w:hint="cs"/>
          <w:i/>
          <w:sz w:val="28"/>
          <w:szCs w:val="28"/>
          <w:rtl/>
          <w:lang w:bidi="fa-IR"/>
        </w:rPr>
        <w:t>تحت کمانش موضعی، تا قبل از رسیدن گشتاور به گشتاور خمشی بیشینه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max</m:t>
            </m:r>
          </m:sub>
        </m:sSub>
      </m:oMath>
      <w:r>
        <w:rPr>
          <w:rFonts w:eastAsiaTheme="minorEastAsia" w:cs="B Nazanin" w:hint="cs"/>
          <w:i/>
          <w:sz w:val="28"/>
          <w:szCs w:val="28"/>
          <w:rtl/>
          <w:lang w:bidi="fa-IR"/>
        </w:rPr>
        <w:t xml:space="preserve">)، کمانش در بخش بالایی جان و همراه با 14 نیم موج رخ می دهد. پس از آن که گشتاور به مقدار بیشینه رسید، بخش بالایی جان در نزدیکی محل اتصال به بال دچار تسلیم شده و کمانش در سطح مقطع بروز می کند (شکل 8- ج). همزمان، استحکام دچار کاهش ناگهانی شده و به 50 درصد مقدار بیشینه خود می رسد. سپس استحکام به آرامی کاهش یافته و در 20 درصد مقدار بیشینه خود پایدار می گردد (شکل 7). پس از بروز کمانش در سطح میانی، پاسخ نمونه مشابه حالت کمانش جانبی- اعوجاجی خواهد بود. در مراحل بعدی تست ها در نزدیکی نقاط بارگذاری، تغییرشکل غیرالاستیک رخ می دهد. </w:t>
      </w:r>
    </w:p>
    <w:p w:rsidR="00E81837" w:rsidRPr="00FD1C1A" w:rsidRDefault="00E81837" w:rsidP="00787371">
      <w:pPr>
        <w:bidi/>
        <w:jc w:val="both"/>
        <w:rPr>
          <w:rFonts w:eastAsiaTheme="minorEastAsia" w:cs="B Nazanin"/>
          <w:i/>
          <w:sz w:val="28"/>
          <w:szCs w:val="28"/>
          <w:rtl/>
          <w:lang w:bidi="fa-IR"/>
        </w:rPr>
      </w:pPr>
      <w:r>
        <w:rPr>
          <w:rFonts w:eastAsiaTheme="minorEastAsia" w:cs="B Nazanin" w:hint="cs"/>
          <w:i/>
          <w:sz w:val="28"/>
          <w:szCs w:val="28"/>
          <w:rtl/>
          <w:lang w:bidi="fa-IR"/>
        </w:rPr>
        <w:t xml:space="preserve">در نمونه های </w:t>
      </w:r>
      <w:r>
        <w:rPr>
          <w:rFonts w:eastAsiaTheme="minorEastAsia" w:cs="B Nazanin"/>
          <w:iCs/>
          <w:sz w:val="28"/>
          <w:szCs w:val="28"/>
          <w:lang w:val="en-GB" w:bidi="fa-IR"/>
        </w:rPr>
        <w:t>10LFM</w:t>
      </w:r>
      <w:r>
        <w:rPr>
          <w:rFonts w:eastAsiaTheme="minorEastAsia" w:cs="B Nazanin" w:hint="cs"/>
          <w:i/>
          <w:sz w:val="28"/>
          <w:szCs w:val="28"/>
          <w:rtl/>
          <w:lang w:bidi="fa-IR"/>
        </w:rPr>
        <w:t xml:space="preserve">تحت کمانش موضعی، پیش از رسیدن گشتاور خمشی به گشتاور بیشینه، در چرخه های ابتدایی کمانش موضعی با 8 نیم موج در بخش بالایی جان رخ داده و پس از مدت کوتاهی، کمانش اعوجاجی با 4 نیم موج در بال بالایی پدید می آید. لبه های تقویت کننده موجود در بال بالایی این نمونه ها، </w:t>
      </w:r>
      <w:r w:rsidR="00BC551A">
        <w:rPr>
          <w:rFonts w:eastAsiaTheme="minorEastAsia" w:cs="B Nazanin" w:hint="cs"/>
          <w:i/>
          <w:sz w:val="28"/>
          <w:szCs w:val="28"/>
          <w:rtl/>
          <w:lang w:bidi="fa-IR"/>
        </w:rPr>
        <w:t>کوتاه تر از مقدار نامی (مقدار اندازه گیری شده = 2/10 میلی متر- مقدار نامی = 8/15 میلی متر) است. در نتیجه استحکام متوسط تخمین زده شده (به روش استحکام مستقیم) برای کمانش اعوجاجی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nd</m:t>
            </m:r>
          </m:sub>
        </m:sSub>
        <m:r>
          <w:rPr>
            <w:rFonts w:ascii="Cambria Math" w:eastAsiaTheme="minorEastAsia" w:hAnsi="Cambria Math" w:cs="B Nazanin"/>
            <w:sz w:val="28"/>
            <w:szCs w:val="28"/>
            <w:lang w:bidi="fa-IR"/>
          </w:rPr>
          <m:t>=6096 kN.mm</m:t>
        </m:r>
      </m:oMath>
      <w:r w:rsidR="00BC551A">
        <w:rPr>
          <w:rFonts w:eastAsiaTheme="minorEastAsia" w:cs="B Nazanin" w:hint="cs"/>
          <w:i/>
          <w:sz w:val="28"/>
          <w:szCs w:val="28"/>
          <w:rtl/>
          <w:lang w:bidi="fa-IR"/>
        </w:rPr>
        <w:t>) کمتر از استحکام تخمین زده شده برای کمانش موضعی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nl</m:t>
            </m:r>
          </m:sub>
        </m:sSub>
        <m:r>
          <w:rPr>
            <w:rFonts w:ascii="Cambria Math" w:eastAsiaTheme="minorEastAsia" w:hAnsi="Cambria Math" w:cs="B Nazanin"/>
            <w:sz w:val="28"/>
            <w:szCs w:val="28"/>
            <w:lang w:bidi="fa-IR"/>
          </w:rPr>
          <m:t>=6624 kN.mm</m:t>
        </m:r>
      </m:oMath>
      <w:r w:rsidR="00BC551A">
        <w:rPr>
          <w:rFonts w:eastAsiaTheme="minorEastAsia" w:cs="B Nazanin" w:hint="cs"/>
          <w:i/>
          <w:sz w:val="28"/>
          <w:szCs w:val="28"/>
          <w:rtl/>
          <w:lang w:bidi="fa-IR"/>
        </w:rPr>
        <w:t xml:space="preserve">) بود. این مسئله در مودهای کمانشی مشاهده شده نیز منعکس شد. هنگامی که گشتاور به مقدار بیشینه رسید، بال بالایی دچار کمانش موضعی شده و استحکام به صورت تقریبا آنی به 65 درصد مقدار بیشینه کاهش می یابد. رفتار نمونه پس از رسیدن گشتاور به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max</m:t>
            </m:r>
          </m:sub>
        </m:sSub>
      </m:oMath>
      <w:r w:rsidR="00BC551A">
        <w:rPr>
          <w:rFonts w:eastAsiaTheme="minorEastAsia" w:cs="B Nazanin" w:hint="cs"/>
          <w:i/>
          <w:sz w:val="28"/>
          <w:szCs w:val="28"/>
          <w:rtl/>
          <w:lang w:bidi="fa-IR"/>
        </w:rPr>
        <w:t xml:space="preserve">، مشابه رفتار نمونه </w:t>
      </w:r>
      <w:r w:rsidR="00BC551A">
        <w:rPr>
          <w:rFonts w:eastAsiaTheme="minorEastAsia" w:cs="B Nazanin"/>
          <w:iCs/>
          <w:sz w:val="28"/>
          <w:szCs w:val="28"/>
          <w:lang w:val="en-GB" w:bidi="fa-IR"/>
        </w:rPr>
        <w:t>8LFM</w:t>
      </w:r>
      <w:r w:rsidR="00BC551A">
        <w:rPr>
          <w:rFonts w:eastAsiaTheme="minorEastAsia" w:cs="B Nazanin" w:hint="cs"/>
          <w:iCs/>
          <w:sz w:val="28"/>
          <w:szCs w:val="28"/>
          <w:rtl/>
          <w:lang w:val="en-GB" w:bidi="fa-IR"/>
        </w:rPr>
        <w:t xml:space="preserve"> </w:t>
      </w:r>
      <w:r w:rsidR="00BC551A" w:rsidRPr="00BC551A">
        <w:rPr>
          <w:rFonts w:eastAsiaTheme="minorEastAsia" w:cs="B Nazanin" w:hint="cs"/>
          <w:i/>
          <w:sz w:val="28"/>
          <w:szCs w:val="28"/>
          <w:rtl/>
          <w:lang w:bidi="fa-IR"/>
        </w:rPr>
        <w:t>با تغییرشکل های بزرگ بود</w:t>
      </w:r>
      <w:r w:rsidR="00BC551A" w:rsidRPr="00FD1C1A">
        <w:rPr>
          <w:rFonts w:eastAsiaTheme="minorEastAsia" w:cs="B Nazanin" w:hint="cs"/>
          <w:i/>
          <w:sz w:val="28"/>
          <w:szCs w:val="28"/>
          <w:rtl/>
          <w:lang w:bidi="fa-IR"/>
        </w:rPr>
        <w:t xml:space="preserve">. </w:t>
      </w:r>
      <w:r w:rsidR="00FD1C1A" w:rsidRPr="00FD1C1A">
        <w:rPr>
          <w:rFonts w:eastAsiaTheme="minorEastAsia" w:cs="B Nazanin" w:hint="cs"/>
          <w:i/>
          <w:sz w:val="28"/>
          <w:szCs w:val="28"/>
          <w:rtl/>
          <w:lang w:bidi="fa-IR"/>
        </w:rPr>
        <w:t xml:space="preserve">استحکام به صورت تدریجی به </w:t>
      </w:r>
      <m:oMath>
        <m:r>
          <w:rPr>
            <w:rFonts w:ascii="Cambria Math" w:eastAsiaTheme="minorEastAsia" w:hAnsi="Cambria Math" w:cs="B Nazanin"/>
            <w:sz w:val="28"/>
            <w:szCs w:val="28"/>
            <w:lang w:bidi="fa-IR"/>
          </w:rPr>
          <m:t>0.2</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y</m:t>
            </m:r>
          </m:sub>
        </m:sSub>
      </m:oMath>
      <w:r w:rsidR="00787371">
        <w:rPr>
          <w:rFonts w:eastAsiaTheme="minorEastAsia" w:cs="B Nazanin" w:hint="cs"/>
          <w:i/>
          <w:sz w:val="28"/>
          <w:szCs w:val="28"/>
          <w:rtl/>
          <w:lang w:bidi="fa-IR"/>
        </w:rPr>
        <w:t xml:space="preserve"> </w:t>
      </w:r>
      <w:r w:rsidR="00FD1C1A" w:rsidRPr="00FD1C1A">
        <w:rPr>
          <w:rFonts w:eastAsiaTheme="minorEastAsia" w:cs="B Nazanin" w:hint="cs"/>
          <w:i/>
          <w:sz w:val="28"/>
          <w:szCs w:val="28"/>
          <w:rtl/>
          <w:lang w:bidi="fa-IR"/>
        </w:rPr>
        <w:t>کاهش یافت.</w:t>
      </w:r>
    </w:p>
    <w:p w:rsidR="005358A5" w:rsidRPr="009647B0" w:rsidRDefault="00FD1C1A" w:rsidP="005358A5">
      <w:pPr>
        <w:bidi/>
        <w:jc w:val="both"/>
        <w:rPr>
          <w:rFonts w:cs="B Titr"/>
          <w:i/>
          <w:sz w:val="28"/>
          <w:szCs w:val="28"/>
          <w:rtl/>
          <w:lang w:bidi="fa-IR"/>
        </w:rPr>
      </w:pPr>
      <w:r w:rsidRPr="009647B0">
        <w:rPr>
          <w:rFonts w:cs="B Titr" w:hint="cs"/>
          <w:i/>
          <w:sz w:val="28"/>
          <w:szCs w:val="28"/>
          <w:rtl/>
          <w:lang w:bidi="fa-IR"/>
        </w:rPr>
        <w:t>3-5- پاسخ خمش متناوب</w:t>
      </w:r>
    </w:p>
    <w:p w:rsidR="00FD1C1A" w:rsidRDefault="00FD1C1A" w:rsidP="008256BF">
      <w:pPr>
        <w:bidi/>
        <w:jc w:val="both"/>
        <w:rPr>
          <w:rFonts w:eastAsiaTheme="minorEastAsia" w:cs="B Nazanin"/>
          <w:i/>
          <w:sz w:val="28"/>
          <w:szCs w:val="28"/>
          <w:rtl/>
          <w:lang w:bidi="fa-IR"/>
        </w:rPr>
      </w:pPr>
      <w:r>
        <w:rPr>
          <w:rFonts w:cs="B Nazanin" w:hint="cs"/>
          <w:i/>
          <w:sz w:val="28"/>
          <w:szCs w:val="28"/>
          <w:rtl/>
          <w:lang w:bidi="fa-IR"/>
        </w:rPr>
        <w:t xml:space="preserve">در کلیه تست های خمش متناوب، پاسخ گشتاور- چرخش در 6 چرخه اول به صورت الاستیک خطی آغاز شده و سختی نمونه ها در دو راستای مختلف بارگذاری، برابر بود (مطابق شکل های 9-الف، 11-الف و 13-الف). تغییرشکل کمانشی پس از چرخه دهم با الگویی مشابه اعضای تحت بارگذاری یکنواخت (مطابق شکل های 9، </w:t>
      </w:r>
      <w:r>
        <w:rPr>
          <w:rFonts w:cs="B Nazanin" w:hint="cs"/>
          <w:i/>
          <w:sz w:val="28"/>
          <w:szCs w:val="28"/>
          <w:rtl/>
          <w:lang w:bidi="fa-IR"/>
        </w:rPr>
        <w:lastRenderedPageBreak/>
        <w:t xml:space="preserve">11و 13) آغاز می شود. محل بروز کمانش </w:t>
      </w:r>
      <w:r w:rsidR="00D17030">
        <w:rPr>
          <w:rFonts w:cs="B Nazanin" w:hint="cs"/>
          <w:i/>
          <w:sz w:val="28"/>
          <w:szCs w:val="28"/>
          <w:rtl/>
          <w:lang w:bidi="fa-IR"/>
        </w:rPr>
        <w:t xml:space="preserve">در نمونه ها، هنگام مثبت یا منفی بودن خمش، عموما متفاوت است. علت این مسئله، کرنش سختی و توزیع مجدد تنش ها در نخستین سطح مقطع کمانش یافته است. با این حال، پاسخ گشتاور- چرخش متناوب مربوط به اکثر نمونه ها به استثناء سه مورد (که در بخش های بعدی تشریح می شوند)، متقارن است. در تست های متناوب نسبت میانگین گشتاور بیشینه اندازه گیری شده به تخمین زده شده برای گشتاورهای مثبت و منفی به ترتیب برابر با </w:t>
      </w:r>
      <w:r w:rsidR="008256BF">
        <w:rPr>
          <w:rFonts w:cs="B Nazanin" w:hint="cs"/>
          <w:i/>
          <w:sz w:val="28"/>
          <w:szCs w:val="28"/>
          <w:rtl/>
          <w:lang w:bidi="fa-IR"/>
        </w:rPr>
        <w:t xml:space="preserve">96/0 </w:t>
      </w:r>
      <m:oMath>
        <m:r>
          <w:rPr>
            <w:rFonts w:ascii="Cambria Math" w:hAnsi="Cambria Math" w:cs="B Nazanin"/>
            <w:sz w:val="28"/>
            <w:szCs w:val="28"/>
            <w:lang w:bidi="fa-IR"/>
          </w:rPr>
          <m:t>(COV=0.22)</m:t>
        </m:r>
      </m:oMath>
      <w:r w:rsidR="008256BF">
        <w:rPr>
          <w:rFonts w:eastAsiaTheme="minorEastAsia" w:cs="B Nazanin" w:hint="cs"/>
          <w:i/>
          <w:sz w:val="28"/>
          <w:szCs w:val="28"/>
          <w:rtl/>
          <w:lang w:bidi="fa-IR"/>
        </w:rPr>
        <w:t xml:space="preserve"> و 98/0 </w:t>
      </w:r>
      <m:oMath>
        <m:r>
          <w:rPr>
            <w:rFonts w:ascii="Cambria Math" w:eastAsiaTheme="minorEastAsia" w:hAnsi="Cambria Math" w:cs="B Nazanin"/>
            <w:sz w:val="28"/>
            <w:szCs w:val="28"/>
            <w:lang w:bidi="fa-IR"/>
          </w:rPr>
          <m:t>(COV=0.24)</m:t>
        </m:r>
      </m:oMath>
      <w:r w:rsidR="008256BF">
        <w:rPr>
          <w:rFonts w:eastAsiaTheme="minorEastAsia" w:cs="B Nazanin" w:hint="cs"/>
          <w:i/>
          <w:sz w:val="28"/>
          <w:szCs w:val="28"/>
          <w:rtl/>
          <w:lang w:bidi="fa-IR"/>
        </w:rPr>
        <w:t xml:space="preserve"> محاسبه گردید.</w:t>
      </w:r>
    </w:p>
    <w:tbl>
      <w:tblPr>
        <w:tblStyle w:val="TableGrid"/>
        <w:bidiVisual/>
        <w:tblW w:w="0" w:type="auto"/>
        <w:tblLook w:val="04A0" w:firstRow="1" w:lastRow="0" w:firstColumn="1" w:lastColumn="0" w:noHBand="0" w:noVBand="1"/>
      </w:tblPr>
      <w:tblGrid>
        <w:gridCol w:w="9576"/>
      </w:tblGrid>
      <w:tr w:rsidR="009647B0" w:rsidTr="007B1816">
        <w:tc>
          <w:tcPr>
            <w:tcW w:w="9576" w:type="dxa"/>
          </w:tcPr>
          <w:p w:rsidR="009647B0" w:rsidRDefault="009647B0" w:rsidP="007B1816">
            <w:pPr>
              <w:bidi/>
              <w:jc w:val="both"/>
              <w:rPr>
                <w:rFonts w:cs="B Nazanin"/>
                <w:sz w:val="28"/>
                <w:szCs w:val="28"/>
                <w:rtl/>
                <w:lang w:bidi="fa-IR"/>
              </w:rPr>
            </w:pPr>
            <w:r>
              <w:rPr>
                <w:rFonts w:cs="B Nazanin"/>
                <w:noProof/>
                <w:sz w:val="28"/>
                <w:szCs w:val="28"/>
              </w:rPr>
              <w:drawing>
                <wp:inline distT="0" distB="0" distL="0" distR="0">
                  <wp:extent cx="5939790" cy="4915535"/>
                  <wp:effectExtent l="1905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cstate="print"/>
                          <a:srcRect/>
                          <a:stretch>
                            <a:fillRect/>
                          </a:stretch>
                        </pic:blipFill>
                        <pic:spPr bwMode="auto">
                          <a:xfrm>
                            <a:off x="0" y="0"/>
                            <a:ext cx="5939790" cy="4915535"/>
                          </a:xfrm>
                          <a:prstGeom prst="rect">
                            <a:avLst/>
                          </a:prstGeom>
                          <a:noFill/>
                          <a:ln w="9525">
                            <a:noFill/>
                            <a:miter lim="800000"/>
                            <a:headEnd/>
                            <a:tailEnd/>
                          </a:ln>
                        </pic:spPr>
                      </pic:pic>
                    </a:graphicData>
                  </a:graphic>
                </wp:inline>
              </w:drawing>
            </w:r>
          </w:p>
        </w:tc>
      </w:tr>
      <w:tr w:rsidR="009647B0" w:rsidTr="007B1816">
        <w:tc>
          <w:tcPr>
            <w:tcW w:w="9576" w:type="dxa"/>
          </w:tcPr>
          <w:p w:rsidR="009647B0" w:rsidRDefault="009647B0" w:rsidP="009647B0">
            <w:pPr>
              <w:bidi/>
              <w:jc w:val="center"/>
              <w:rPr>
                <w:rFonts w:cs="B Nazanin"/>
                <w:sz w:val="28"/>
                <w:szCs w:val="28"/>
                <w:rtl/>
                <w:lang w:bidi="fa-IR"/>
              </w:rPr>
            </w:pPr>
            <w:r>
              <w:rPr>
                <w:rFonts w:cs="B Nazanin" w:hint="cs"/>
                <w:sz w:val="28"/>
                <w:szCs w:val="28"/>
                <w:rtl/>
                <w:lang w:bidi="fa-IR"/>
              </w:rPr>
              <w:t xml:space="preserve">شکل 9. پاسخ گشتاور- چرخش متناوب مربوط به نمونه </w:t>
            </w:r>
            <w:r>
              <w:rPr>
                <w:rFonts w:cs="B Nazanin"/>
                <w:sz w:val="28"/>
                <w:szCs w:val="28"/>
                <w:lang w:bidi="fa-IR"/>
              </w:rPr>
              <w:t>800S162-97-GFC-2</w:t>
            </w:r>
            <w:r>
              <w:rPr>
                <w:rFonts w:cs="B Nazanin" w:hint="cs"/>
                <w:sz w:val="28"/>
                <w:szCs w:val="28"/>
                <w:rtl/>
                <w:lang w:bidi="fa-IR"/>
              </w:rPr>
              <w:t xml:space="preserve"> . الف) 6 چرخه ب)20 چرخه ج) پاسخ کامل د) مود گسیختگی</w:t>
            </w:r>
          </w:p>
        </w:tc>
      </w:tr>
    </w:tbl>
    <w:p w:rsidR="009647B0" w:rsidRDefault="009647B0" w:rsidP="009647B0">
      <w:pPr>
        <w:bidi/>
        <w:jc w:val="both"/>
        <w:rPr>
          <w:rFonts w:eastAsiaTheme="minorEastAsia" w:cs="B Nazanin"/>
          <w:i/>
          <w:sz w:val="28"/>
          <w:szCs w:val="28"/>
          <w:rtl/>
          <w:lang w:bidi="fa-IR"/>
        </w:rPr>
      </w:pPr>
    </w:p>
    <w:tbl>
      <w:tblPr>
        <w:tblStyle w:val="TableGrid"/>
        <w:bidiVisual/>
        <w:tblW w:w="0" w:type="auto"/>
        <w:tblLook w:val="04A0" w:firstRow="1" w:lastRow="0" w:firstColumn="1" w:lastColumn="0" w:noHBand="0" w:noVBand="1"/>
      </w:tblPr>
      <w:tblGrid>
        <w:gridCol w:w="9576"/>
      </w:tblGrid>
      <w:tr w:rsidR="009647B0" w:rsidTr="007B1816">
        <w:tc>
          <w:tcPr>
            <w:tcW w:w="9576" w:type="dxa"/>
          </w:tcPr>
          <w:p w:rsidR="009647B0" w:rsidRDefault="009647B0" w:rsidP="007B1816">
            <w:pPr>
              <w:bidi/>
              <w:jc w:val="both"/>
              <w:rPr>
                <w:rFonts w:cs="B Nazanin"/>
                <w:sz w:val="28"/>
                <w:szCs w:val="28"/>
                <w:rtl/>
                <w:lang w:bidi="fa-IR"/>
              </w:rPr>
            </w:pPr>
            <w:r>
              <w:rPr>
                <w:rFonts w:cs="B Nazanin"/>
                <w:noProof/>
                <w:sz w:val="28"/>
                <w:szCs w:val="28"/>
              </w:rPr>
              <w:lastRenderedPageBreak/>
              <w:drawing>
                <wp:inline distT="0" distB="0" distL="0" distR="0">
                  <wp:extent cx="5939790" cy="2399665"/>
                  <wp:effectExtent l="1905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cstate="print"/>
                          <a:srcRect/>
                          <a:stretch>
                            <a:fillRect/>
                          </a:stretch>
                        </pic:blipFill>
                        <pic:spPr bwMode="auto">
                          <a:xfrm>
                            <a:off x="0" y="0"/>
                            <a:ext cx="5939790" cy="2399665"/>
                          </a:xfrm>
                          <a:prstGeom prst="rect">
                            <a:avLst/>
                          </a:prstGeom>
                          <a:noFill/>
                          <a:ln w="9525">
                            <a:noFill/>
                            <a:miter lim="800000"/>
                            <a:headEnd/>
                            <a:tailEnd/>
                          </a:ln>
                        </pic:spPr>
                      </pic:pic>
                    </a:graphicData>
                  </a:graphic>
                </wp:inline>
              </w:drawing>
            </w:r>
          </w:p>
        </w:tc>
      </w:tr>
      <w:tr w:rsidR="009647B0" w:rsidTr="007B1816">
        <w:tc>
          <w:tcPr>
            <w:tcW w:w="9576" w:type="dxa"/>
          </w:tcPr>
          <w:p w:rsidR="009647B0" w:rsidRDefault="009647B0" w:rsidP="009647B0">
            <w:pPr>
              <w:bidi/>
              <w:jc w:val="center"/>
              <w:rPr>
                <w:rFonts w:cs="B Nazanin"/>
                <w:sz w:val="28"/>
                <w:szCs w:val="28"/>
                <w:rtl/>
                <w:lang w:bidi="fa-IR"/>
              </w:rPr>
            </w:pPr>
            <w:r>
              <w:rPr>
                <w:rFonts w:cs="B Nazanin" w:hint="cs"/>
                <w:sz w:val="28"/>
                <w:szCs w:val="28"/>
                <w:rtl/>
                <w:lang w:bidi="fa-IR"/>
              </w:rPr>
              <w:t>شکل 10. پاسخ مربوط به کمانش عمومی یکنواخت. الف) نمونه های سری 12 ب) نمونه های سری 8. کاهش استحکام متناوب در مقایسه با پاسخ متناوب یکنواخت، کمینه است</w:t>
            </w:r>
          </w:p>
        </w:tc>
      </w:tr>
    </w:tbl>
    <w:p w:rsidR="009647B0" w:rsidRDefault="009647B0" w:rsidP="009647B0">
      <w:pPr>
        <w:bidi/>
        <w:jc w:val="both"/>
        <w:rPr>
          <w:rFonts w:eastAsiaTheme="minorEastAsia" w:cs="B Nazanin"/>
          <w:i/>
          <w:sz w:val="28"/>
          <w:szCs w:val="28"/>
          <w:rtl/>
          <w:lang w:bidi="fa-IR"/>
        </w:rPr>
      </w:pPr>
    </w:p>
    <w:tbl>
      <w:tblPr>
        <w:tblStyle w:val="TableGrid"/>
        <w:bidiVisual/>
        <w:tblW w:w="0" w:type="auto"/>
        <w:tblLook w:val="04A0" w:firstRow="1" w:lastRow="0" w:firstColumn="1" w:lastColumn="0" w:noHBand="0" w:noVBand="1"/>
      </w:tblPr>
      <w:tblGrid>
        <w:gridCol w:w="9576"/>
      </w:tblGrid>
      <w:tr w:rsidR="009647B0" w:rsidTr="007B1816">
        <w:tc>
          <w:tcPr>
            <w:tcW w:w="9576" w:type="dxa"/>
          </w:tcPr>
          <w:p w:rsidR="009647B0" w:rsidRDefault="009647B0" w:rsidP="009647B0">
            <w:pPr>
              <w:bidi/>
              <w:jc w:val="center"/>
              <w:rPr>
                <w:rFonts w:cs="B Nazanin"/>
                <w:sz w:val="28"/>
                <w:szCs w:val="28"/>
                <w:rtl/>
                <w:lang w:bidi="fa-IR"/>
              </w:rPr>
            </w:pPr>
            <w:r>
              <w:rPr>
                <w:rFonts w:cs="B Nazanin"/>
                <w:noProof/>
                <w:sz w:val="28"/>
                <w:szCs w:val="28"/>
              </w:rPr>
              <w:drawing>
                <wp:inline distT="0" distB="0" distL="0" distR="0">
                  <wp:extent cx="4461864" cy="3384796"/>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srcRect/>
                          <a:stretch>
                            <a:fillRect/>
                          </a:stretch>
                        </pic:blipFill>
                        <pic:spPr bwMode="auto">
                          <a:xfrm>
                            <a:off x="0" y="0"/>
                            <a:ext cx="4460201" cy="3383534"/>
                          </a:xfrm>
                          <a:prstGeom prst="rect">
                            <a:avLst/>
                          </a:prstGeom>
                          <a:noFill/>
                          <a:ln w="9525">
                            <a:noFill/>
                            <a:miter lim="800000"/>
                            <a:headEnd/>
                            <a:tailEnd/>
                          </a:ln>
                        </pic:spPr>
                      </pic:pic>
                    </a:graphicData>
                  </a:graphic>
                </wp:inline>
              </w:drawing>
            </w:r>
          </w:p>
        </w:tc>
      </w:tr>
      <w:tr w:rsidR="009647B0" w:rsidTr="007B1816">
        <w:tc>
          <w:tcPr>
            <w:tcW w:w="9576" w:type="dxa"/>
          </w:tcPr>
          <w:p w:rsidR="009647B0" w:rsidRDefault="009647B0" w:rsidP="009647B0">
            <w:pPr>
              <w:bidi/>
              <w:jc w:val="center"/>
              <w:rPr>
                <w:rFonts w:cs="B Nazanin"/>
                <w:sz w:val="28"/>
                <w:szCs w:val="28"/>
                <w:rtl/>
                <w:lang w:bidi="fa-IR"/>
              </w:rPr>
            </w:pPr>
            <w:r>
              <w:rPr>
                <w:rFonts w:cs="B Nazanin" w:hint="cs"/>
                <w:sz w:val="28"/>
                <w:szCs w:val="28"/>
                <w:rtl/>
                <w:lang w:bidi="fa-IR"/>
              </w:rPr>
              <w:t xml:space="preserve">شکل 11. پاسخ گشتاور- چرخش متناوب مربوط به نمونه </w:t>
            </w:r>
            <w:r>
              <w:rPr>
                <w:rFonts w:cs="B Nazanin"/>
                <w:sz w:val="28"/>
                <w:szCs w:val="28"/>
                <w:lang w:bidi="fa-IR"/>
              </w:rPr>
              <w:t>1200S250-97-DFC-1</w:t>
            </w:r>
            <w:r>
              <w:rPr>
                <w:rFonts w:cs="B Nazanin" w:hint="cs"/>
                <w:sz w:val="28"/>
                <w:szCs w:val="28"/>
                <w:rtl/>
                <w:lang w:bidi="fa-IR"/>
              </w:rPr>
              <w:t xml:space="preserve"> . الف) 6 چرخه ب)16 چرخه ج) پاسخ کامل د) مود گسیختگی</w:t>
            </w:r>
          </w:p>
        </w:tc>
      </w:tr>
    </w:tbl>
    <w:p w:rsidR="009647B0" w:rsidRDefault="009647B0" w:rsidP="009647B0">
      <w:pPr>
        <w:bidi/>
        <w:jc w:val="both"/>
        <w:rPr>
          <w:rFonts w:eastAsiaTheme="minorEastAsia" w:cs="B Nazanin"/>
          <w:i/>
          <w:sz w:val="28"/>
          <w:szCs w:val="28"/>
          <w:rtl/>
          <w:lang w:bidi="fa-IR"/>
        </w:rPr>
      </w:pPr>
    </w:p>
    <w:p w:rsidR="009647B0" w:rsidRDefault="009647B0" w:rsidP="009647B0">
      <w:pPr>
        <w:bidi/>
        <w:jc w:val="both"/>
        <w:rPr>
          <w:rFonts w:eastAsiaTheme="minorEastAsia" w:cs="B Nazanin"/>
          <w:i/>
          <w:sz w:val="28"/>
          <w:szCs w:val="28"/>
          <w:rtl/>
          <w:lang w:bidi="fa-IR"/>
        </w:rPr>
      </w:pPr>
    </w:p>
    <w:p w:rsidR="008256BF" w:rsidRPr="009647B0" w:rsidRDefault="008256BF" w:rsidP="008256BF">
      <w:pPr>
        <w:bidi/>
        <w:jc w:val="both"/>
        <w:rPr>
          <w:rFonts w:eastAsiaTheme="minorEastAsia" w:cs="B Titr"/>
          <w:b/>
          <w:bCs/>
          <w:i/>
          <w:sz w:val="28"/>
          <w:szCs w:val="28"/>
          <w:rtl/>
          <w:lang w:bidi="fa-IR"/>
        </w:rPr>
      </w:pPr>
      <w:r w:rsidRPr="009647B0">
        <w:rPr>
          <w:rFonts w:eastAsiaTheme="minorEastAsia" w:cs="B Titr" w:hint="cs"/>
          <w:b/>
          <w:bCs/>
          <w:i/>
          <w:sz w:val="28"/>
          <w:szCs w:val="28"/>
          <w:rtl/>
          <w:lang w:bidi="fa-IR"/>
        </w:rPr>
        <w:lastRenderedPageBreak/>
        <w:t>3-6- اعضای خمشی تحت کمانش متناوب عمومی (</w:t>
      </w:r>
      <w:r w:rsidRPr="009647B0">
        <w:rPr>
          <w:rFonts w:eastAsiaTheme="minorEastAsia" w:cs="B Titr"/>
          <w:b/>
          <w:bCs/>
          <w:iCs/>
          <w:sz w:val="28"/>
          <w:szCs w:val="28"/>
          <w:lang w:val="en-GB" w:bidi="fa-IR"/>
        </w:rPr>
        <w:t>GFC</w:t>
      </w:r>
      <w:r w:rsidRPr="009647B0">
        <w:rPr>
          <w:rFonts w:eastAsiaTheme="minorEastAsia" w:cs="B Titr" w:hint="cs"/>
          <w:b/>
          <w:bCs/>
          <w:i/>
          <w:sz w:val="28"/>
          <w:szCs w:val="28"/>
          <w:rtl/>
          <w:lang w:bidi="fa-IR"/>
        </w:rPr>
        <w:t>)</w:t>
      </w:r>
    </w:p>
    <w:p w:rsidR="008256BF" w:rsidRDefault="008256BF" w:rsidP="0084332E">
      <w:pPr>
        <w:bidi/>
        <w:jc w:val="both"/>
        <w:rPr>
          <w:rFonts w:eastAsiaTheme="minorEastAsia" w:cs="B Nazanin"/>
          <w:i/>
          <w:sz w:val="28"/>
          <w:szCs w:val="28"/>
          <w:rtl/>
          <w:lang w:bidi="fa-IR"/>
        </w:rPr>
      </w:pPr>
      <w:r>
        <w:rPr>
          <w:rFonts w:eastAsiaTheme="minorEastAsia" w:cs="B Nazanin" w:hint="cs"/>
          <w:i/>
          <w:sz w:val="28"/>
          <w:szCs w:val="28"/>
          <w:rtl/>
          <w:lang w:bidi="fa-IR"/>
        </w:rPr>
        <w:t xml:space="preserve">کمانش جانبی- پیچشی رخ داده در اعضای تحت کمانش عمومی ناشی از بارگذاری متناوب </w:t>
      </w:r>
      <w:r>
        <w:rPr>
          <w:rFonts w:eastAsiaTheme="minorEastAsia" w:cs="B Nazanin"/>
          <w:iCs/>
          <w:sz w:val="28"/>
          <w:szCs w:val="28"/>
          <w:lang w:bidi="fa-IR"/>
        </w:rPr>
        <w:t>(GFC)</w:t>
      </w:r>
      <w:r>
        <w:rPr>
          <w:rFonts w:eastAsiaTheme="minorEastAsia" w:cs="B Nazanin" w:hint="cs"/>
          <w:i/>
          <w:sz w:val="28"/>
          <w:szCs w:val="28"/>
          <w:rtl/>
          <w:lang w:bidi="fa-IR"/>
        </w:rPr>
        <w:t>، مشابه کمانش ناشی از بارگذاری یکنواخت می باشد (مطابق شکل 9- د). پس از رسیدن گشتاور به مقدار بیشینه خود، استحکام به سرعت کاهش یافته و به 65 درصد مقدار بیشینه خود می رسد. سپس ا</w:t>
      </w:r>
      <w:r w:rsidR="0084332E">
        <w:rPr>
          <w:rFonts w:eastAsiaTheme="minorEastAsia" w:cs="B Nazanin" w:hint="cs"/>
          <w:i/>
          <w:sz w:val="28"/>
          <w:szCs w:val="28"/>
          <w:rtl/>
          <w:lang w:bidi="fa-IR"/>
        </w:rPr>
        <w:t xml:space="preserve">ستحکام به آرامی کاهش یافته و در هر دو سطح مقطع به 20 درصد مقدار بیشینه می رسد. علت این مسئله می تواند با ظرفیت حمل بار پسماند مرتبط باشد (مطابق شکل 9- ج). اگرچه بال ها دچار کمانش شده و نقشی در سختی خمشی- پیچشی ندارند، اعضاء می توانند به تحمل بار (در شرایط تغییرشکل های بزرگ) ادامه دهند. علت این مسئله، توزیع مجدد تنش ها از جان و تقاطع جان با بال ها به سمت تکیه گاه ها می باشد. مطابق شکل 9- ب، پاسخ دارای یک ناحیه باریک است. علت این مسئله این است که به محض باربرداری و پیش از آغاز بارگذاری در جهت مخالف، راست و مستقیم می شود (به سمت موقعیت اولیه پیش از کمانش حرکت می کند). آسیب های ناشی از کرنش غیرالاستیک در بال های کمانش یافته، در نزدیکی لبه های تقویت کننده انباشته شده که در چرخه های بعدی منجر به پارگی می گردد. این پارگی تا بال </w:t>
      </w:r>
      <w:r w:rsidR="0084332E" w:rsidRPr="00214FF2">
        <w:rPr>
          <w:rFonts w:eastAsiaTheme="minorEastAsia" w:cs="B Nazanin" w:hint="cs"/>
          <w:i/>
          <w:sz w:val="28"/>
          <w:szCs w:val="28"/>
          <w:rtl/>
          <w:lang w:bidi="fa-IR"/>
        </w:rPr>
        <w:t>ها ادامه پیدا نمی کند.</w:t>
      </w:r>
      <w:r w:rsidR="0084332E">
        <w:rPr>
          <w:rFonts w:eastAsiaTheme="minorEastAsia" w:cs="B Nazanin" w:hint="cs"/>
          <w:i/>
          <w:sz w:val="28"/>
          <w:szCs w:val="28"/>
          <w:rtl/>
          <w:lang w:bidi="fa-IR"/>
        </w:rPr>
        <w:t xml:space="preserve"> کاهش استحکام متناوب در مقایسه با پاسخ </w:t>
      </w:r>
      <w:r w:rsidR="00A851CF">
        <w:rPr>
          <w:rFonts w:eastAsiaTheme="minorEastAsia" w:cs="B Nazanin" w:hint="cs"/>
          <w:i/>
          <w:sz w:val="28"/>
          <w:szCs w:val="28"/>
          <w:rtl/>
          <w:lang w:bidi="fa-IR"/>
        </w:rPr>
        <w:t>یکنواخت کمینه است (مطابق شکل10)</w:t>
      </w:r>
    </w:p>
    <w:p w:rsidR="00A851CF" w:rsidRPr="009647B0" w:rsidRDefault="00A851CF" w:rsidP="00A851CF">
      <w:pPr>
        <w:bidi/>
        <w:jc w:val="both"/>
        <w:rPr>
          <w:rFonts w:eastAsiaTheme="minorEastAsia" w:cs="B Titr"/>
          <w:b/>
          <w:bCs/>
          <w:i/>
          <w:sz w:val="28"/>
          <w:szCs w:val="28"/>
          <w:rtl/>
          <w:lang w:bidi="fa-IR"/>
        </w:rPr>
      </w:pPr>
      <w:r w:rsidRPr="009647B0">
        <w:rPr>
          <w:rFonts w:eastAsiaTheme="minorEastAsia" w:cs="B Titr" w:hint="cs"/>
          <w:b/>
          <w:bCs/>
          <w:i/>
          <w:sz w:val="28"/>
          <w:szCs w:val="28"/>
          <w:rtl/>
          <w:lang w:bidi="fa-IR"/>
        </w:rPr>
        <w:t>3-7- اعضای خمشی تحت کمانش متناوب اعوجاجی (</w:t>
      </w:r>
      <w:r w:rsidRPr="009647B0">
        <w:rPr>
          <w:rFonts w:eastAsiaTheme="minorEastAsia" w:cs="B Titr"/>
          <w:b/>
          <w:bCs/>
          <w:iCs/>
          <w:sz w:val="28"/>
          <w:szCs w:val="28"/>
          <w:lang w:val="en-GB" w:bidi="fa-IR"/>
        </w:rPr>
        <w:t>DFC</w:t>
      </w:r>
      <w:r w:rsidRPr="009647B0">
        <w:rPr>
          <w:rFonts w:eastAsiaTheme="minorEastAsia" w:cs="B Titr" w:hint="cs"/>
          <w:b/>
          <w:bCs/>
          <w:i/>
          <w:sz w:val="28"/>
          <w:szCs w:val="28"/>
          <w:rtl/>
          <w:lang w:bidi="fa-IR"/>
        </w:rPr>
        <w:t>)</w:t>
      </w:r>
    </w:p>
    <w:p w:rsidR="00A851CF" w:rsidRDefault="00A851CF" w:rsidP="00A851CF">
      <w:pPr>
        <w:bidi/>
        <w:jc w:val="both"/>
        <w:rPr>
          <w:rFonts w:eastAsiaTheme="minorEastAsia" w:cs="B Nazanin"/>
          <w:i/>
          <w:sz w:val="28"/>
          <w:szCs w:val="28"/>
          <w:rtl/>
          <w:lang w:val="en-GB" w:bidi="fa-IR"/>
        </w:rPr>
      </w:pPr>
      <w:r>
        <w:rPr>
          <w:rFonts w:eastAsiaTheme="minorEastAsia" w:cs="B Nazanin" w:hint="cs"/>
          <w:i/>
          <w:sz w:val="28"/>
          <w:szCs w:val="28"/>
          <w:rtl/>
          <w:lang w:bidi="fa-IR"/>
        </w:rPr>
        <w:t>در نمونه های تحت کمانش متناوب اعوجاجی  (</w:t>
      </w:r>
      <w:r>
        <w:rPr>
          <w:rFonts w:eastAsiaTheme="minorEastAsia" w:cs="B Nazanin"/>
          <w:iCs/>
          <w:sz w:val="28"/>
          <w:szCs w:val="28"/>
          <w:lang w:val="en-GB" w:bidi="fa-IR"/>
        </w:rPr>
        <w:t>DFC</w:t>
      </w:r>
      <w:r>
        <w:rPr>
          <w:rFonts w:eastAsiaTheme="minorEastAsia" w:cs="B Nazanin" w:hint="cs"/>
          <w:i/>
          <w:sz w:val="28"/>
          <w:szCs w:val="28"/>
          <w:rtl/>
          <w:lang w:bidi="fa-IR"/>
        </w:rPr>
        <w:t xml:space="preserve">)، کمانش در بال بالایی و بخش بالایی جان یعنی مشابه آن چه در بارگذاری یکنواخت مشاهده شد، رخ می دهد. (مطابق شکل 11- د). پس از آن که گشتاور به مقدار بیشینه خود رسید، استحکام به صورت تقریبا آنی کاهش یافته و در نمونه </w:t>
      </w:r>
      <w:r>
        <w:rPr>
          <w:rFonts w:eastAsiaTheme="minorEastAsia" w:cs="B Nazanin"/>
          <w:iCs/>
          <w:sz w:val="28"/>
          <w:szCs w:val="28"/>
          <w:lang w:val="en-GB" w:bidi="fa-IR"/>
        </w:rPr>
        <w:t>8DFC</w:t>
      </w:r>
      <w:r>
        <w:rPr>
          <w:rFonts w:eastAsiaTheme="minorEastAsia" w:cs="B Nazanin" w:hint="cs"/>
          <w:i/>
          <w:sz w:val="28"/>
          <w:szCs w:val="28"/>
          <w:rtl/>
          <w:lang w:bidi="fa-IR"/>
        </w:rPr>
        <w:t xml:space="preserve"> به 60 درصد و در نمونه </w:t>
      </w:r>
      <w:r>
        <w:rPr>
          <w:rFonts w:eastAsiaTheme="minorEastAsia" w:cs="B Nazanin"/>
          <w:iCs/>
          <w:sz w:val="28"/>
          <w:szCs w:val="28"/>
          <w:lang w:val="en-GB" w:bidi="fa-IR"/>
        </w:rPr>
        <w:t>12DFC</w:t>
      </w:r>
      <w:r>
        <w:rPr>
          <w:rFonts w:eastAsiaTheme="minorEastAsia" w:cs="B Nazanin" w:hint="cs"/>
          <w:i/>
          <w:sz w:val="28"/>
          <w:szCs w:val="28"/>
          <w:rtl/>
          <w:lang w:bidi="fa-IR"/>
        </w:rPr>
        <w:t xml:space="preserve"> به 70 درصد مقدار بیشینه تنزل پیدا می کند. با انباشت آسیب در بال های کمانش یافته، استحکام متناوب کاهش می یابد.هنگام تغییر جهت بارگذاری، یک ناحیه باریک کوچک در پاسخ هیسترسیس مشاهده می شود (مطابق شکل 11- ب). پاسخ گشتاور- چرخش مربوط به نمونه </w:t>
      </w:r>
      <w:r>
        <w:rPr>
          <w:rFonts w:eastAsiaTheme="minorEastAsia" w:cs="B Nazanin"/>
          <w:iCs/>
          <w:sz w:val="28"/>
          <w:szCs w:val="28"/>
          <w:lang w:val="en-GB" w:bidi="fa-IR"/>
        </w:rPr>
        <w:t>12DFC</w:t>
      </w:r>
      <w:r>
        <w:rPr>
          <w:rFonts w:eastAsiaTheme="minorEastAsia" w:cs="B Nazanin" w:hint="cs"/>
          <w:iCs/>
          <w:sz w:val="28"/>
          <w:szCs w:val="28"/>
          <w:rtl/>
          <w:lang w:val="en-GB" w:bidi="fa-IR"/>
        </w:rPr>
        <w:t xml:space="preserve"> </w:t>
      </w:r>
      <w:r w:rsidRPr="00A851CF">
        <w:rPr>
          <w:rFonts w:eastAsiaTheme="minorEastAsia" w:cs="B Nazanin" w:hint="cs"/>
          <w:i/>
          <w:sz w:val="28"/>
          <w:szCs w:val="28"/>
          <w:rtl/>
          <w:lang w:val="en-GB" w:bidi="fa-IR"/>
        </w:rPr>
        <w:t>متقارن بوده</w:t>
      </w:r>
      <w:r>
        <w:rPr>
          <w:rFonts w:eastAsiaTheme="minorEastAsia" w:cs="B Nazanin" w:hint="cs"/>
          <w:iCs/>
          <w:sz w:val="28"/>
          <w:szCs w:val="28"/>
          <w:rtl/>
          <w:lang w:val="en-GB" w:bidi="fa-IR"/>
        </w:rPr>
        <w:t xml:space="preserve"> </w:t>
      </w:r>
      <w:r w:rsidR="00A108EA">
        <w:rPr>
          <w:rFonts w:eastAsiaTheme="minorEastAsia" w:cs="B Nazanin" w:hint="cs"/>
          <w:i/>
          <w:sz w:val="28"/>
          <w:szCs w:val="28"/>
          <w:rtl/>
          <w:lang w:val="en-GB" w:bidi="fa-IR"/>
        </w:rPr>
        <w:t xml:space="preserve">و بال های بالایی و پایینی واقع در دهانه میانی دچار کمانش می شوند. پس از آن، تغییرشکل های بزرگی رخ داده و استحکام به 20 درصد گشتاور تسلیم می رسد (شکل 11- ج). در نمونه </w:t>
      </w:r>
      <w:r w:rsidR="00A108EA">
        <w:rPr>
          <w:rFonts w:eastAsiaTheme="minorEastAsia" w:cs="B Nazanin"/>
          <w:iCs/>
          <w:sz w:val="28"/>
          <w:szCs w:val="28"/>
          <w:lang w:val="en-GB" w:bidi="fa-IR"/>
        </w:rPr>
        <w:t>12DFC</w:t>
      </w:r>
      <w:r w:rsidR="00A108EA">
        <w:rPr>
          <w:rFonts w:eastAsiaTheme="minorEastAsia" w:cs="B Nazanin" w:hint="cs"/>
          <w:iCs/>
          <w:sz w:val="28"/>
          <w:szCs w:val="28"/>
          <w:rtl/>
          <w:lang w:val="en-GB" w:bidi="fa-IR"/>
        </w:rPr>
        <w:t xml:space="preserve"> </w:t>
      </w:r>
      <w:r w:rsidR="00A108EA" w:rsidRPr="00A108EA">
        <w:rPr>
          <w:rFonts w:eastAsiaTheme="minorEastAsia" w:cs="B Nazanin" w:hint="cs"/>
          <w:i/>
          <w:sz w:val="28"/>
          <w:szCs w:val="28"/>
          <w:rtl/>
          <w:lang w:val="en-GB" w:bidi="fa-IR"/>
        </w:rPr>
        <w:t xml:space="preserve">با تشکیل مفصل ها در چرخه های آخر، </w:t>
      </w:r>
      <w:r w:rsidR="00A108EA">
        <w:rPr>
          <w:rFonts w:eastAsiaTheme="minorEastAsia" w:cs="B Nazanin" w:hint="cs"/>
          <w:i/>
          <w:sz w:val="28"/>
          <w:szCs w:val="28"/>
          <w:rtl/>
          <w:lang w:val="en-GB" w:bidi="fa-IR"/>
        </w:rPr>
        <w:t xml:space="preserve">آسیب در نزدیکی نقاط بارگذاری نیز انباشته شده و تغییرشکلی مشابه به کمانش جانبی- پیچشی به وجود می آید. پاسخ نمونه های </w:t>
      </w:r>
      <w:r w:rsidR="00A108EA" w:rsidRPr="00A108EA">
        <w:rPr>
          <w:rFonts w:eastAsiaTheme="minorEastAsia" w:cs="B Nazanin"/>
          <w:i/>
          <w:sz w:val="28"/>
          <w:szCs w:val="28"/>
          <w:lang w:val="en-GB" w:bidi="fa-IR"/>
        </w:rPr>
        <w:t>8DFC</w:t>
      </w:r>
      <w:r w:rsidR="00A108EA" w:rsidRPr="00A108EA">
        <w:rPr>
          <w:rFonts w:eastAsiaTheme="minorEastAsia" w:cs="B Nazanin" w:hint="cs"/>
          <w:i/>
          <w:sz w:val="28"/>
          <w:szCs w:val="28"/>
          <w:rtl/>
          <w:lang w:val="en-GB" w:bidi="fa-IR"/>
        </w:rPr>
        <w:t xml:space="preserve">  اندکی نامتقارن است</w:t>
      </w:r>
      <w:r w:rsidR="00A108EA">
        <w:rPr>
          <w:rFonts w:eastAsiaTheme="minorEastAsia" w:cs="B Nazanin" w:hint="cs"/>
          <w:iCs/>
          <w:sz w:val="28"/>
          <w:szCs w:val="28"/>
          <w:rtl/>
          <w:lang w:val="en-GB" w:bidi="fa-IR"/>
        </w:rPr>
        <w:t xml:space="preserve"> </w:t>
      </w:r>
      <w:r w:rsidR="00A108EA">
        <w:rPr>
          <w:rFonts w:eastAsiaTheme="minorEastAsia" w:cs="B Nazanin" w:hint="cs"/>
          <w:i/>
          <w:sz w:val="28"/>
          <w:szCs w:val="28"/>
          <w:rtl/>
          <w:lang w:val="en-GB" w:bidi="fa-IR"/>
        </w:rPr>
        <w:t xml:space="preserve">زیرا کمانش در دو مکان مختلف رخ می دهد. تحت گشتاور مثبت، کمانش در سطح مقطع دهانه میانی رخ داده و تحت گشتاور منفی، کمانش در نزدیکی نقطه بارگذاری </w:t>
      </w:r>
      <w:r w:rsidR="00A108EA">
        <w:rPr>
          <w:rFonts w:eastAsiaTheme="minorEastAsia" w:cs="B Nazanin" w:hint="cs"/>
          <w:i/>
          <w:sz w:val="28"/>
          <w:szCs w:val="28"/>
          <w:rtl/>
          <w:lang w:val="en-GB" w:bidi="fa-IR"/>
        </w:rPr>
        <w:lastRenderedPageBreak/>
        <w:t>رخ می دهد. سرانجام این مسئله بر رفتار نمونه پس از بیشینه شدن گشتاور تاثیر می گذارد. این رفتار عبارت است از تاخوردگی سطح مقطع کمانش یافته بدون تشکیل مفاصل اضافی.</w:t>
      </w:r>
    </w:p>
    <w:p w:rsidR="00A108EA" w:rsidRPr="009647B0" w:rsidRDefault="00A108EA" w:rsidP="00A108EA">
      <w:pPr>
        <w:bidi/>
        <w:jc w:val="both"/>
        <w:rPr>
          <w:rFonts w:eastAsiaTheme="minorEastAsia" w:cs="B Titr"/>
          <w:b/>
          <w:bCs/>
          <w:i/>
          <w:sz w:val="28"/>
          <w:szCs w:val="28"/>
          <w:rtl/>
          <w:lang w:bidi="fa-IR"/>
        </w:rPr>
      </w:pPr>
      <w:r w:rsidRPr="009647B0">
        <w:rPr>
          <w:rFonts w:eastAsiaTheme="minorEastAsia" w:cs="B Titr" w:hint="cs"/>
          <w:b/>
          <w:bCs/>
          <w:i/>
          <w:sz w:val="28"/>
          <w:szCs w:val="28"/>
          <w:rtl/>
          <w:lang w:val="en-GB" w:bidi="fa-IR"/>
        </w:rPr>
        <w:t>3-8- اعضای خمشی تحت کمانش متناوب موضعی (</w:t>
      </w:r>
      <w:r w:rsidR="00890F43" w:rsidRPr="009647B0">
        <w:rPr>
          <w:rFonts w:eastAsiaTheme="minorEastAsia" w:cs="B Titr"/>
          <w:b/>
          <w:bCs/>
          <w:iCs/>
          <w:sz w:val="28"/>
          <w:szCs w:val="28"/>
          <w:lang w:val="en-GB" w:bidi="fa-IR"/>
        </w:rPr>
        <w:t>LFC</w:t>
      </w:r>
      <w:r w:rsidR="00890F43" w:rsidRPr="009647B0">
        <w:rPr>
          <w:rFonts w:eastAsiaTheme="minorEastAsia" w:cs="B Titr" w:hint="cs"/>
          <w:b/>
          <w:bCs/>
          <w:i/>
          <w:sz w:val="28"/>
          <w:szCs w:val="28"/>
          <w:rtl/>
          <w:lang w:bidi="fa-IR"/>
        </w:rPr>
        <w:t>)</w:t>
      </w:r>
    </w:p>
    <w:p w:rsidR="00890F43" w:rsidRDefault="00890F43" w:rsidP="00890F43">
      <w:pPr>
        <w:bidi/>
        <w:jc w:val="both"/>
        <w:rPr>
          <w:rFonts w:eastAsiaTheme="minorEastAsia" w:cs="B Nazanin"/>
          <w:i/>
          <w:sz w:val="28"/>
          <w:szCs w:val="28"/>
          <w:rtl/>
          <w:lang w:val="en-GB" w:bidi="fa-IR"/>
        </w:rPr>
      </w:pPr>
      <w:r>
        <w:rPr>
          <w:rFonts w:eastAsiaTheme="minorEastAsia" w:cs="B Nazanin" w:hint="cs"/>
          <w:i/>
          <w:sz w:val="28"/>
          <w:szCs w:val="28"/>
          <w:rtl/>
          <w:lang w:bidi="fa-IR"/>
        </w:rPr>
        <w:t xml:space="preserve">رفتار نمونه های </w:t>
      </w:r>
      <w:r>
        <w:rPr>
          <w:rFonts w:eastAsiaTheme="minorEastAsia" w:cs="B Nazanin"/>
          <w:iCs/>
          <w:sz w:val="28"/>
          <w:szCs w:val="28"/>
          <w:lang w:val="en-GB" w:bidi="fa-IR"/>
        </w:rPr>
        <w:t>8LFC</w:t>
      </w:r>
      <w:r>
        <w:rPr>
          <w:rFonts w:eastAsiaTheme="minorEastAsia" w:cs="B Nazanin" w:hint="cs"/>
          <w:i/>
          <w:sz w:val="28"/>
          <w:szCs w:val="28"/>
          <w:rtl/>
          <w:lang w:bidi="fa-IR"/>
        </w:rPr>
        <w:t xml:space="preserve"> که تحت کمانش متناوب موضعی قرار دارند، مشابه رفتار کمانش یکنواخت است (مطابق شکل 13- د). پس از رسیدن گشتاور به مقدار بیشینه خود، استحکام به صورت تقریبا آنی کاهش یافته و به 40 درصد مقدار بیشینه رسیده سپس با انباشت تغییرشکل های غیرالاستیک در بخش بالایی جان (در نزدیکی اتصال جان به بال)، به صورت تدریجی کاهش می یابد. با معکوس شدن جهت بارگذاری، تغییرشکل عضو حذف شده و راست و مستقیم شود. در نتیجه یک ناحیه باریک کوچک در پاسخ هیسترسیس به وجود می آید (مطابق شکل 13- ب). با بروز کمانش در جان (در دهانه میانی) و سپس </w:t>
      </w:r>
      <w:r w:rsidR="00EA3DEC">
        <w:rPr>
          <w:rFonts w:eastAsiaTheme="minorEastAsia" w:cs="B Nazanin" w:hint="cs"/>
          <w:i/>
          <w:sz w:val="28"/>
          <w:szCs w:val="28"/>
          <w:rtl/>
          <w:lang w:bidi="fa-IR"/>
        </w:rPr>
        <w:t xml:space="preserve">به وجود آمدن تغییرشکل های بزرگ در نمونه </w:t>
      </w:r>
      <w:r w:rsidR="00EA3DEC">
        <w:rPr>
          <w:rFonts w:eastAsiaTheme="minorEastAsia" w:cs="B Nazanin"/>
          <w:iCs/>
          <w:sz w:val="28"/>
          <w:szCs w:val="28"/>
          <w:lang w:val="en-GB" w:bidi="fa-IR"/>
        </w:rPr>
        <w:t>8LFC-1</w:t>
      </w:r>
      <w:r w:rsidR="00EA3DEC">
        <w:rPr>
          <w:rFonts w:eastAsiaTheme="minorEastAsia" w:cs="B Nazanin" w:hint="cs"/>
          <w:i/>
          <w:sz w:val="28"/>
          <w:szCs w:val="28"/>
          <w:rtl/>
          <w:lang w:bidi="fa-IR"/>
        </w:rPr>
        <w:t xml:space="preserve">، پاسخ این نمونه متقارن بوده و توانایی تحمل گشتاور آن به حدود 1/0 گشتاور تسلیم رسید (شکل 13- ج). آسیب در نزدیکی یکی از نقاط بارگذاری نیز انباشته می شود. پاسخ نمونه </w:t>
      </w:r>
      <w:r w:rsidR="007D0095">
        <w:rPr>
          <w:rFonts w:eastAsiaTheme="minorEastAsia" w:cs="B Nazanin"/>
          <w:iCs/>
          <w:sz w:val="28"/>
          <w:szCs w:val="28"/>
          <w:lang w:val="en-GB" w:bidi="fa-IR"/>
        </w:rPr>
        <w:t>8LFC-2</w:t>
      </w:r>
      <w:r w:rsidR="007D0095">
        <w:rPr>
          <w:rFonts w:eastAsiaTheme="minorEastAsia" w:cs="B Nazanin" w:hint="cs"/>
          <w:iCs/>
          <w:sz w:val="28"/>
          <w:szCs w:val="28"/>
          <w:rtl/>
          <w:lang w:bidi="fa-IR"/>
        </w:rPr>
        <w:t xml:space="preserve"> </w:t>
      </w:r>
      <w:r w:rsidR="007D0095">
        <w:rPr>
          <w:rFonts w:eastAsiaTheme="minorEastAsia" w:cs="B Nazanin" w:hint="cs"/>
          <w:i/>
          <w:sz w:val="28"/>
          <w:szCs w:val="28"/>
          <w:rtl/>
          <w:lang w:bidi="fa-IR"/>
        </w:rPr>
        <w:t xml:space="preserve">(که در شکل 14- ب نمایش داده شده است) مشابه نمونه </w:t>
      </w:r>
      <w:r>
        <w:rPr>
          <w:rFonts w:eastAsiaTheme="minorEastAsia" w:cs="B Nazanin" w:hint="cs"/>
          <w:i/>
          <w:sz w:val="28"/>
          <w:szCs w:val="28"/>
          <w:rtl/>
          <w:lang w:bidi="fa-IR"/>
        </w:rPr>
        <w:t xml:space="preserve"> </w:t>
      </w:r>
      <w:r w:rsidR="007D0095">
        <w:rPr>
          <w:rFonts w:eastAsiaTheme="minorEastAsia" w:cs="B Nazanin"/>
          <w:iCs/>
          <w:sz w:val="28"/>
          <w:szCs w:val="28"/>
          <w:lang w:val="en-GB" w:bidi="fa-IR"/>
        </w:rPr>
        <w:t>8LFC-1</w:t>
      </w:r>
      <w:r w:rsidR="007D0095">
        <w:rPr>
          <w:rFonts w:eastAsiaTheme="minorEastAsia" w:cs="B Nazanin" w:hint="cs"/>
          <w:iCs/>
          <w:sz w:val="28"/>
          <w:szCs w:val="28"/>
          <w:rtl/>
          <w:lang w:val="en-GB" w:bidi="fa-IR"/>
        </w:rPr>
        <w:t xml:space="preserve"> </w:t>
      </w:r>
      <w:r w:rsidR="007D0095">
        <w:rPr>
          <w:rFonts w:eastAsiaTheme="minorEastAsia" w:cs="B Nazanin" w:hint="cs"/>
          <w:i/>
          <w:sz w:val="28"/>
          <w:szCs w:val="28"/>
          <w:rtl/>
          <w:lang w:val="en-GB" w:bidi="fa-IR"/>
        </w:rPr>
        <w:t>است، با این تفاوت که با افزایش تغییرشکل ها پس از بیشینه شدن گشتاور، سطح مقطع صرفا در محل مفصل دچار تاخوردگی شده و سختی و استحکام حین چرخه های آخر در هر دو راستا را مشخص می کند.</w:t>
      </w:r>
    </w:p>
    <w:tbl>
      <w:tblPr>
        <w:tblStyle w:val="TableGrid"/>
        <w:bidiVisual/>
        <w:tblW w:w="0" w:type="auto"/>
        <w:tblLook w:val="04A0" w:firstRow="1" w:lastRow="0" w:firstColumn="1" w:lastColumn="0" w:noHBand="0" w:noVBand="1"/>
      </w:tblPr>
      <w:tblGrid>
        <w:gridCol w:w="9576"/>
      </w:tblGrid>
      <w:tr w:rsidR="00E61528" w:rsidTr="007B1816">
        <w:tc>
          <w:tcPr>
            <w:tcW w:w="9576" w:type="dxa"/>
          </w:tcPr>
          <w:p w:rsidR="00E61528" w:rsidRDefault="00E61528" w:rsidP="007B1816">
            <w:pPr>
              <w:bidi/>
              <w:jc w:val="both"/>
              <w:rPr>
                <w:rFonts w:cs="B Nazanin"/>
                <w:sz w:val="28"/>
                <w:szCs w:val="28"/>
                <w:rtl/>
                <w:lang w:bidi="fa-IR"/>
              </w:rPr>
            </w:pPr>
            <w:r>
              <w:rPr>
                <w:rFonts w:cs="B Nazanin"/>
                <w:noProof/>
                <w:sz w:val="28"/>
                <w:szCs w:val="28"/>
              </w:rPr>
              <w:drawing>
                <wp:inline distT="0" distB="0" distL="0" distR="0">
                  <wp:extent cx="5939790" cy="2296795"/>
                  <wp:effectExtent l="1905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cstate="print"/>
                          <a:srcRect/>
                          <a:stretch>
                            <a:fillRect/>
                          </a:stretch>
                        </pic:blipFill>
                        <pic:spPr bwMode="auto">
                          <a:xfrm>
                            <a:off x="0" y="0"/>
                            <a:ext cx="5939790" cy="2296795"/>
                          </a:xfrm>
                          <a:prstGeom prst="rect">
                            <a:avLst/>
                          </a:prstGeom>
                          <a:noFill/>
                          <a:ln w="9525">
                            <a:noFill/>
                            <a:miter lim="800000"/>
                            <a:headEnd/>
                            <a:tailEnd/>
                          </a:ln>
                        </pic:spPr>
                      </pic:pic>
                    </a:graphicData>
                  </a:graphic>
                </wp:inline>
              </w:drawing>
            </w:r>
          </w:p>
        </w:tc>
      </w:tr>
      <w:tr w:rsidR="00E61528" w:rsidTr="007B1816">
        <w:tc>
          <w:tcPr>
            <w:tcW w:w="9576" w:type="dxa"/>
          </w:tcPr>
          <w:p w:rsidR="00E61528" w:rsidRDefault="00E61528" w:rsidP="00E61528">
            <w:pPr>
              <w:bidi/>
              <w:jc w:val="center"/>
              <w:rPr>
                <w:rFonts w:cs="B Nazanin"/>
                <w:sz w:val="28"/>
                <w:szCs w:val="28"/>
                <w:rtl/>
                <w:lang w:bidi="fa-IR"/>
              </w:rPr>
            </w:pPr>
            <w:r>
              <w:rPr>
                <w:rFonts w:cs="B Nazanin" w:hint="cs"/>
                <w:sz w:val="28"/>
                <w:szCs w:val="28"/>
                <w:rtl/>
                <w:lang w:bidi="fa-IR"/>
              </w:rPr>
              <w:t xml:space="preserve">شکل 12. پاسخ مربوط به کمانش اعوجاجی یکنواخت. الف) نمونه های سری 12 ب) نمونه های سری 8. کاهش استحکام متناوب در انتهای تست برای نمونه های </w:t>
            </w:r>
            <w:r>
              <w:rPr>
                <w:rFonts w:cs="B Nazanin"/>
                <w:sz w:val="28"/>
                <w:szCs w:val="28"/>
                <w:lang w:bidi="fa-IR"/>
              </w:rPr>
              <w:t>8DFC</w:t>
            </w:r>
            <w:r>
              <w:rPr>
                <w:rFonts w:cs="B Nazanin" w:hint="cs"/>
                <w:sz w:val="28"/>
                <w:szCs w:val="28"/>
                <w:rtl/>
                <w:lang w:bidi="fa-IR"/>
              </w:rPr>
              <w:t xml:space="preserve"> و </w:t>
            </w:r>
            <w:r>
              <w:rPr>
                <w:rFonts w:cs="B Nazanin"/>
                <w:sz w:val="28"/>
                <w:szCs w:val="28"/>
                <w:lang w:bidi="fa-IR"/>
              </w:rPr>
              <w:t>12DFC</w:t>
            </w:r>
            <w:r>
              <w:rPr>
                <w:rFonts w:cs="B Nazanin" w:hint="cs"/>
                <w:sz w:val="28"/>
                <w:szCs w:val="28"/>
                <w:rtl/>
                <w:lang w:bidi="fa-IR"/>
              </w:rPr>
              <w:t xml:space="preserve"> به ترتیب برابر است با حدود 56 و 64 درصد استحکام تحت بارگذاری یکنواخت</w:t>
            </w:r>
          </w:p>
        </w:tc>
      </w:tr>
    </w:tbl>
    <w:p w:rsidR="00E61528" w:rsidRDefault="00E61528" w:rsidP="00E61528">
      <w:pPr>
        <w:bidi/>
        <w:jc w:val="both"/>
        <w:rPr>
          <w:rFonts w:eastAsiaTheme="minorEastAsia" w:cs="B Nazanin"/>
          <w:i/>
          <w:sz w:val="28"/>
          <w:szCs w:val="28"/>
          <w:rtl/>
          <w:lang w:val="en-GB" w:bidi="fa-IR"/>
        </w:rPr>
      </w:pPr>
    </w:p>
    <w:tbl>
      <w:tblPr>
        <w:tblStyle w:val="TableGrid"/>
        <w:bidiVisual/>
        <w:tblW w:w="0" w:type="auto"/>
        <w:tblLook w:val="04A0" w:firstRow="1" w:lastRow="0" w:firstColumn="1" w:lastColumn="0" w:noHBand="0" w:noVBand="1"/>
      </w:tblPr>
      <w:tblGrid>
        <w:gridCol w:w="9576"/>
      </w:tblGrid>
      <w:tr w:rsidR="00E61528" w:rsidTr="007B1816">
        <w:tc>
          <w:tcPr>
            <w:tcW w:w="9576" w:type="dxa"/>
          </w:tcPr>
          <w:p w:rsidR="00E61528" w:rsidRDefault="00E61528" w:rsidP="007B1816">
            <w:pPr>
              <w:bidi/>
              <w:jc w:val="both"/>
              <w:rPr>
                <w:rFonts w:cs="B Nazanin"/>
                <w:sz w:val="28"/>
                <w:szCs w:val="28"/>
                <w:rtl/>
                <w:lang w:bidi="fa-IR"/>
              </w:rPr>
            </w:pPr>
            <w:r>
              <w:rPr>
                <w:rFonts w:cs="B Nazanin"/>
                <w:noProof/>
                <w:sz w:val="28"/>
                <w:szCs w:val="28"/>
              </w:rPr>
              <w:lastRenderedPageBreak/>
              <w:drawing>
                <wp:inline distT="0" distB="0" distL="0" distR="0">
                  <wp:extent cx="5939790" cy="4762500"/>
                  <wp:effectExtent l="1905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cstate="print"/>
                          <a:srcRect/>
                          <a:stretch>
                            <a:fillRect/>
                          </a:stretch>
                        </pic:blipFill>
                        <pic:spPr bwMode="auto">
                          <a:xfrm>
                            <a:off x="0" y="0"/>
                            <a:ext cx="5939790" cy="4762500"/>
                          </a:xfrm>
                          <a:prstGeom prst="rect">
                            <a:avLst/>
                          </a:prstGeom>
                          <a:noFill/>
                          <a:ln w="9525">
                            <a:noFill/>
                            <a:miter lim="800000"/>
                            <a:headEnd/>
                            <a:tailEnd/>
                          </a:ln>
                        </pic:spPr>
                      </pic:pic>
                    </a:graphicData>
                  </a:graphic>
                </wp:inline>
              </w:drawing>
            </w:r>
          </w:p>
        </w:tc>
      </w:tr>
      <w:tr w:rsidR="00E61528" w:rsidTr="007B1816">
        <w:tc>
          <w:tcPr>
            <w:tcW w:w="9576" w:type="dxa"/>
          </w:tcPr>
          <w:p w:rsidR="00E61528" w:rsidRDefault="00E61528" w:rsidP="00E61528">
            <w:pPr>
              <w:bidi/>
              <w:jc w:val="center"/>
              <w:rPr>
                <w:rFonts w:cs="B Nazanin"/>
                <w:sz w:val="28"/>
                <w:szCs w:val="28"/>
                <w:rtl/>
                <w:lang w:bidi="fa-IR"/>
              </w:rPr>
            </w:pPr>
            <w:r>
              <w:rPr>
                <w:rFonts w:cs="B Nazanin" w:hint="cs"/>
                <w:sz w:val="28"/>
                <w:szCs w:val="28"/>
                <w:rtl/>
                <w:lang w:bidi="fa-IR"/>
              </w:rPr>
              <w:t xml:space="preserve">شکل 13. پاسخ گشتاور- چرخش متناوب مربوط به نمونه </w:t>
            </w:r>
            <w:r>
              <w:rPr>
                <w:rFonts w:cs="B Nazanin"/>
                <w:sz w:val="28"/>
                <w:szCs w:val="28"/>
                <w:lang w:bidi="fa-IR"/>
              </w:rPr>
              <w:t>800S200-33-LFC-1</w:t>
            </w:r>
            <w:r>
              <w:rPr>
                <w:rFonts w:cs="B Nazanin" w:hint="cs"/>
                <w:sz w:val="28"/>
                <w:szCs w:val="28"/>
                <w:rtl/>
                <w:lang w:bidi="fa-IR"/>
              </w:rPr>
              <w:t xml:space="preserve"> . الف) 6 چرخه ب)18 چرخه ج) پاسخ کامل د) مود گسیختگی</w:t>
            </w:r>
          </w:p>
        </w:tc>
      </w:tr>
    </w:tbl>
    <w:p w:rsidR="00E61528" w:rsidRDefault="00E61528" w:rsidP="007D0095">
      <w:pPr>
        <w:bidi/>
        <w:jc w:val="both"/>
        <w:rPr>
          <w:rFonts w:eastAsiaTheme="minorEastAsia" w:cs="B Nazanin"/>
          <w:i/>
          <w:sz w:val="28"/>
          <w:szCs w:val="28"/>
          <w:rtl/>
          <w:lang w:val="en-GB" w:bidi="fa-IR"/>
        </w:rPr>
      </w:pPr>
    </w:p>
    <w:p w:rsidR="007D0095" w:rsidRDefault="0043306D" w:rsidP="00E61528">
      <w:pPr>
        <w:bidi/>
        <w:jc w:val="both"/>
        <w:rPr>
          <w:rFonts w:eastAsiaTheme="minorEastAsia" w:cs="B Nazanin"/>
          <w:i/>
          <w:sz w:val="28"/>
          <w:szCs w:val="28"/>
          <w:rtl/>
          <w:lang w:bidi="fa-IR"/>
        </w:rPr>
      </w:pPr>
      <w:r>
        <w:rPr>
          <w:rFonts w:eastAsiaTheme="minorEastAsia" w:cs="B Nazanin" w:hint="cs"/>
          <w:i/>
          <w:sz w:val="28"/>
          <w:szCs w:val="28"/>
          <w:rtl/>
          <w:lang w:val="en-GB" w:bidi="fa-IR"/>
        </w:rPr>
        <w:t>نمونه های تحت کمانش موضعی متناوب (</w:t>
      </w:r>
      <w:r>
        <w:rPr>
          <w:rFonts w:eastAsiaTheme="minorEastAsia" w:cs="B Nazanin"/>
          <w:iCs/>
          <w:sz w:val="28"/>
          <w:szCs w:val="28"/>
          <w:lang w:val="en-GB" w:bidi="fa-IR"/>
        </w:rPr>
        <w:t>10LFC</w:t>
      </w:r>
      <w:r>
        <w:rPr>
          <w:rFonts w:eastAsiaTheme="minorEastAsia" w:cs="B Nazanin" w:hint="cs"/>
          <w:i/>
          <w:sz w:val="28"/>
          <w:szCs w:val="28"/>
          <w:rtl/>
          <w:lang w:bidi="fa-IR"/>
        </w:rPr>
        <w:t xml:space="preserve">) پیش از بیشینه شدن گشتاور دچار کمانش موضعی از ناحیه جان شده که سپس به سرعت به کمانش اعوجاجی با الگویی مشابه کمانش یکنواخت، تغییر می یابد. این نمونه ها دارای لبه های تقویت کننده ای کوتاهتر از مقادیر نامی هستند (مقدار واقعی = 3/10 میلی متر، مقدار نامی = 8/15 میلی متر). پس از بیشینه شدن گشتاور، استحکام به صورت تقریبا آنی کاهش یافته و به 55 درصد </w:t>
      </w: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max</m:t>
            </m:r>
          </m:sub>
        </m:sSub>
      </m:oMath>
      <w:r>
        <w:rPr>
          <w:rFonts w:eastAsiaTheme="minorEastAsia" w:cs="B Nazanin" w:hint="cs"/>
          <w:i/>
          <w:sz w:val="28"/>
          <w:szCs w:val="28"/>
          <w:rtl/>
          <w:lang w:bidi="fa-IR"/>
        </w:rPr>
        <w:t xml:space="preserve"> می رسد. سپس با انباشت آسیب در دهانه میانی و در نزدیکی نقاط بارگذاری (در چرخه های بعدی)، استحکام مجددا دچار کاهش می گردد. پاسخ نمونه </w:t>
      </w:r>
      <w:r>
        <w:rPr>
          <w:rFonts w:eastAsiaTheme="minorEastAsia" w:cs="B Nazanin"/>
          <w:iCs/>
          <w:sz w:val="28"/>
          <w:szCs w:val="28"/>
          <w:lang w:val="en-GB" w:bidi="fa-IR"/>
        </w:rPr>
        <w:t>10LFC-2</w:t>
      </w:r>
      <w:r>
        <w:rPr>
          <w:rFonts w:eastAsiaTheme="minorEastAsia" w:cs="B Nazanin" w:hint="cs"/>
          <w:iCs/>
          <w:sz w:val="28"/>
          <w:szCs w:val="28"/>
          <w:rtl/>
          <w:lang w:bidi="fa-IR"/>
        </w:rPr>
        <w:t xml:space="preserve"> </w:t>
      </w:r>
      <w:r>
        <w:rPr>
          <w:rFonts w:eastAsiaTheme="minorEastAsia" w:cs="B Nazanin" w:hint="cs"/>
          <w:i/>
          <w:sz w:val="28"/>
          <w:szCs w:val="28"/>
          <w:rtl/>
          <w:lang w:bidi="fa-IR"/>
        </w:rPr>
        <w:t>نامتقارن است. علت این مسئله، متفاوت بودن تغییرشکل های خارج از صفحه ناشی از بارگذاری مثبت و منفی است. هنگام بارگذاری مثبت، تغییرشکل های خارج از صفحه به گونه ای است</w:t>
      </w:r>
      <w:r w:rsidR="000926D7">
        <w:rPr>
          <w:rFonts w:eastAsiaTheme="minorEastAsia" w:cs="B Nazanin" w:hint="cs"/>
          <w:i/>
          <w:sz w:val="28"/>
          <w:szCs w:val="28"/>
          <w:rtl/>
          <w:lang w:bidi="fa-IR"/>
        </w:rPr>
        <w:t xml:space="preserve"> که استحکام بزرگتری حاصل می شود. </w:t>
      </w:r>
      <w:r w:rsidR="00FA0153">
        <w:rPr>
          <w:rFonts w:eastAsiaTheme="minorEastAsia" w:cs="B Nazanin" w:hint="cs"/>
          <w:i/>
          <w:sz w:val="28"/>
          <w:szCs w:val="28"/>
          <w:rtl/>
          <w:lang w:bidi="fa-IR"/>
        </w:rPr>
        <w:t xml:space="preserve">ریشه این مسئله، سخت شوندگی </w:t>
      </w:r>
      <w:r w:rsidR="00FA0153">
        <w:rPr>
          <w:rFonts w:eastAsiaTheme="minorEastAsia" w:cs="B Nazanin" w:hint="cs"/>
          <w:i/>
          <w:sz w:val="28"/>
          <w:szCs w:val="28"/>
          <w:rtl/>
          <w:lang w:bidi="fa-IR"/>
        </w:rPr>
        <w:lastRenderedPageBreak/>
        <w:t xml:space="preserve">کششی غشایی مبتنی بر سازگاری است. در حالی که این سخت شوندگی در بارگذاری منفی مشاهده نمی شود. زیرا کمانش بال پایینی موجب تشکیل مفصل های اضافی در نزدیکی نقاط بارگذاری می گردد. </w:t>
      </w:r>
    </w:p>
    <w:tbl>
      <w:tblPr>
        <w:tblStyle w:val="TableGrid"/>
        <w:bidiVisual/>
        <w:tblW w:w="0" w:type="auto"/>
        <w:tblLook w:val="04A0" w:firstRow="1" w:lastRow="0" w:firstColumn="1" w:lastColumn="0" w:noHBand="0" w:noVBand="1"/>
      </w:tblPr>
      <w:tblGrid>
        <w:gridCol w:w="9576"/>
      </w:tblGrid>
      <w:tr w:rsidR="00E61528" w:rsidTr="007B1816">
        <w:tc>
          <w:tcPr>
            <w:tcW w:w="9576" w:type="dxa"/>
          </w:tcPr>
          <w:p w:rsidR="00E61528" w:rsidRDefault="00E61528" w:rsidP="007B1816">
            <w:pPr>
              <w:bidi/>
              <w:jc w:val="both"/>
              <w:rPr>
                <w:rFonts w:cs="B Nazanin"/>
                <w:sz w:val="28"/>
                <w:szCs w:val="28"/>
                <w:rtl/>
                <w:lang w:bidi="fa-IR"/>
              </w:rPr>
            </w:pPr>
            <w:r>
              <w:rPr>
                <w:rFonts w:cs="B Nazanin"/>
                <w:noProof/>
                <w:sz w:val="28"/>
                <w:szCs w:val="28"/>
              </w:rPr>
              <w:drawing>
                <wp:inline distT="0" distB="0" distL="0" distR="0">
                  <wp:extent cx="5939790" cy="2406650"/>
                  <wp:effectExtent l="1905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srcRect/>
                          <a:stretch>
                            <a:fillRect/>
                          </a:stretch>
                        </pic:blipFill>
                        <pic:spPr bwMode="auto">
                          <a:xfrm>
                            <a:off x="0" y="0"/>
                            <a:ext cx="5939790" cy="2406650"/>
                          </a:xfrm>
                          <a:prstGeom prst="rect">
                            <a:avLst/>
                          </a:prstGeom>
                          <a:noFill/>
                          <a:ln w="9525">
                            <a:noFill/>
                            <a:miter lim="800000"/>
                            <a:headEnd/>
                            <a:tailEnd/>
                          </a:ln>
                        </pic:spPr>
                      </pic:pic>
                    </a:graphicData>
                  </a:graphic>
                </wp:inline>
              </w:drawing>
            </w:r>
          </w:p>
        </w:tc>
      </w:tr>
      <w:tr w:rsidR="00E61528" w:rsidTr="007B1816">
        <w:tc>
          <w:tcPr>
            <w:tcW w:w="9576" w:type="dxa"/>
          </w:tcPr>
          <w:p w:rsidR="00E61528" w:rsidRDefault="00E61528" w:rsidP="007B1816">
            <w:pPr>
              <w:bidi/>
              <w:jc w:val="both"/>
              <w:rPr>
                <w:rFonts w:cs="B Nazanin"/>
                <w:sz w:val="28"/>
                <w:szCs w:val="28"/>
                <w:rtl/>
                <w:lang w:bidi="fa-IR"/>
              </w:rPr>
            </w:pPr>
            <w:r>
              <w:rPr>
                <w:rFonts w:cs="B Nazanin" w:hint="cs"/>
                <w:sz w:val="28"/>
                <w:szCs w:val="28"/>
                <w:rtl/>
                <w:lang w:bidi="fa-IR"/>
              </w:rPr>
              <w:t xml:space="preserve">شکل 14. پاسخ مربوط به کمانش موضعی یکنواخت. الف) نمونه های سری 10 ب) نمونه های سری 8. در هر دو نمونه </w:t>
            </w:r>
            <w:r>
              <w:rPr>
                <w:rFonts w:cs="B Nazanin"/>
                <w:sz w:val="28"/>
                <w:szCs w:val="28"/>
                <w:lang w:bidi="fa-IR"/>
              </w:rPr>
              <w:t>10LFC</w:t>
            </w:r>
            <w:r>
              <w:rPr>
                <w:rFonts w:cs="B Nazanin" w:hint="cs"/>
                <w:sz w:val="28"/>
                <w:szCs w:val="28"/>
                <w:rtl/>
                <w:lang w:bidi="fa-IR"/>
              </w:rPr>
              <w:t xml:space="preserve"> و </w:t>
            </w:r>
            <w:r>
              <w:rPr>
                <w:rFonts w:cs="B Nazanin"/>
                <w:sz w:val="28"/>
                <w:szCs w:val="28"/>
                <w:lang w:bidi="fa-IR"/>
              </w:rPr>
              <w:t>8LFC</w:t>
            </w:r>
            <w:r>
              <w:rPr>
                <w:rFonts w:cs="B Nazanin" w:hint="cs"/>
                <w:sz w:val="28"/>
                <w:szCs w:val="28"/>
                <w:rtl/>
                <w:lang w:bidi="fa-IR"/>
              </w:rPr>
              <w:t xml:space="preserve"> کاهش استحکام کم تر از 40 درصد استحکام تحت بارگذاری یکنواخت است</w:t>
            </w:r>
          </w:p>
        </w:tc>
      </w:tr>
    </w:tbl>
    <w:p w:rsidR="00E61528" w:rsidRDefault="00E61528" w:rsidP="00E61528">
      <w:pPr>
        <w:bidi/>
        <w:jc w:val="both"/>
        <w:rPr>
          <w:rFonts w:eastAsiaTheme="minorEastAsia" w:cs="B Nazanin"/>
          <w:i/>
          <w:sz w:val="28"/>
          <w:szCs w:val="28"/>
          <w:rtl/>
          <w:lang w:bidi="fa-IR"/>
        </w:rPr>
      </w:pPr>
    </w:p>
    <w:tbl>
      <w:tblPr>
        <w:tblStyle w:val="TableGrid"/>
        <w:bidiVisual/>
        <w:tblW w:w="0" w:type="auto"/>
        <w:tblLook w:val="04A0" w:firstRow="1" w:lastRow="0" w:firstColumn="1" w:lastColumn="0" w:noHBand="0" w:noVBand="1"/>
      </w:tblPr>
      <w:tblGrid>
        <w:gridCol w:w="9576"/>
      </w:tblGrid>
      <w:tr w:rsidR="00E61528" w:rsidTr="007B1816">
        <w:tc>
          <w:tcPr>
            <w:tcW w:w="9576" w:type="dxa"/>
          </w:tcPr>
          <w:p w:rsidR="00E61528" w:rsidRDefault="00E61528" w:rsidP="00E61528">
            <w:pPr>
              <w:bidi/>
              <w:jc w:val="center"/>
              <w:rPr>
                <w:rFonts w:cs="B Nazanin"/>
                <w:sz w:val="28"/>
                <w:szCs w:val="28"/>
                <w:rtl/>
                <w:lang w:bidi="fa-IR"/>
              </w:rPr>
            </w:pPr>
            <w:r>
              <w:rPr>
                <w:rFonts w:cs="B Nazanin" w:hint="cs"/>
                <w:noProof/>
                <w:sz w:val="28"/>
                <w:szCs w:val="28"/>
              </w:rPr>
              <w:drawing>
                <wp:inline distT="0" distB="0" distL="0" distR="0">
                  <wp:extent cx="3906520" cy="2969895"/>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srcRect/>
                          <a:stretch>
                            <a:fillRect/>
                          </a:stretch>
                        </pic:blipFill>
                        <pic:spPr bwMode="auto">
                          <a:xfrm>
                            <a:off x="0" y="0"/>
                            <a:ext cx="3906520" cy="2969895"/>
                          </a:xfrm>
                          <a:prstGeom prst="rect">
                            <a:avLst/>
                          </a:prstGeom>
                          <a:noFill/>
                          <a:ln w="9525">
                            <a:noFill/>
                            <a:miter lim="800000"/>
                            <a:headEnd/>
                            <a:tailEnd/>
                          </a:ln>
                        </pic:spPr>
                      </pic:pic>
                    </a:graphicData>
                  </a:graphic>
                </wp:inline>
              </w:drawing>
            </w:r>
          </w:p>
        </w:tc>
      </w:tr>
      <w:tr w:rsidR="00E61528" w:rsidTr="007B1816">
        <w:tc>
          <w:tcPr>
            <w:tcW w:w="9576" w:type="dxa"/>
          </w:tcPr>
          <w:p w:rsidR="00E61528" w:rsidRDefault="00E61528" w:rsidP="00E61528">
            <w:pPr>
              <w:bidi/>
              <w:jc w:val="center"/>
              <w:rPr>
                <w:rFonts w:cs="B Nazanin"/>
                <w:sz w:val="28"/>
                <w:szCs w:val="28"/>
                <w:rtl/>
                <w:lang w:bidi="fa-IR"/>
              </w:rPr>
            </w:pPr>
            <w:r>
              <w:rPr>
                <w:rFonts w:cs="B Nazanin" w:hint="cs"/>
                <w:sz w:val="28"/>
                <w:szCs w:val="28"/>
                <w:rtl/>
                <w:lang w:bidi="fa-IR"/>
              </w:rPr>
              <w:t>شکل 15. پاسخ گشتاور- چرخش متناوب بعد از بیشینه شدن گشتاور، کاهشی معادل حداقل 35 درصد گشتاور بیشینه نشان می دهد. کاهش استحکام در نمونه های تحت کمانش موضعی و اعوجاجی کم تر از نمونه های تحت کمانش عمومی مشاهده گردید.</w:t>
            </w:r>
          </w:p>
        </w:tc>
      </w:tr>
    </w:tbl>
    <w:p w:rsidR="00E61528" w:rsidRDefault="00E61528" w:rsidP="00E61528">
      <w:pPr>
        <w:bidi/>
        <w:jc w:val="both"/>
        <w:rPr>
          <w:rFonts w:eastAsiaTheme="minorEastAsia" w:cs="B Nazanin"/>
          <w:i/>
          <w:sz w:val="28"/>
          <w:szCs w:val="28"/>
          <w:rtl/>
          <w:lang w:bidi="fa-IR"/>
        </w:rPr>
      </w:pPr>
    </w:p>
    <w:p w:rsidR="00FA0153" w:rsidRPr="00E61528" w:rsidRDefault="00FA0153" w:rsidP="00FA0153">
      <w:pPr>
        <w:bidi/>
        <w:jc w:val="both"/>
        <w:rPr>
          <w:rFonts w:eastAsiaTheme="minorEastAsia" w:cs="B Titr"/>
          <w:i/>
          <w:sz w:val="28"/>
          <w:szCs w:val="28"/>
          <w:rtl/>
          <w:lang w:bidi="fa-IR"/>
        </w:rPr>
      </w:pPr>
      <w:r w:rsidRPr="00E61528">
        <w:rPr>
          <w:rFonts w:eastAsiaTheme="minorEastAsia" w:cs="B Titr" w:hint="cs"/>
          <w:i/>
          <w:sz w:val="28"/>
          <w:szCs w:val="28"/>
          <w:rtl/>
          <w:lang w:bidi="fa-IR"/>
        </w:rPr>
        <w:lastRenderedPageBreak/>
        <w:t>3-9- مقایسه پاسخ های گشتاور- چرخش</w:t>
      </w:r>
    </w:p>
    <w:p w:rsidR="00E61528" w:rsidRDefault="00FA0153" w:rsidP="00E61528">
      <w:pPr>
        <w:bidi/>
        <w:jc w:val="both"/>
        <w:rPr>
          <w:rFonts w:eastAsiaTheme="minorEastAsia" w:cs="B Nazanin"/>
          <w:i/>
          <w:sz w:val="28"/>
          <w:szCs w:val="28"/>
          <w:rtl/>
          <w:lang w:bidi="fa-IR"/>
        </w:rPr>
      </w:pPr>
      <w:r>
        <w:rPr>
          <w:rFonts w:eastAsiaTheme="minorEastAsia" w:cs="B Nazanin" w:hint="cs"/>
          <w:i/>
          <w:sz w:val="28"/>
          <w:szCs w:val="28"/>
          <w:rtl/>
          <w:lang w:bidi="fa-IR"/>
        </w:rPr>
        <w:t>با توجه به تنوع سطح مقطع، طول نمونه و مودهای کمانشی مورد بررسی قرار گرفته در این پژوهش، مقایسه پاسخ هیسترسیس در اطراف حالات حدی، چالش برانگیز است. میزان کاهش سختی، کاهش استحکام و باریک شدگی پاسخ هیسترسیس در نمونه های مختلف، متفاوت است. با این حال، در صورت مقایسه پاسخ متناوب نرمالیزه شده مربوط به نمونه های مختلف با مودهای کمانشی، طول آزاد و سطح مقطع های گوناگون، مشخصات مشابهی مشاهده می گردد.</w:t>
      </w:r>
    </w:p>
    <w:p w:rsidR="00FA0153" w:rsidRDefault="00FA0153" w:rsidP="008A347A">
      <w:pPr>
        <w:bidi/>
        <w:jc w:val="both"/>
        <w:rPr>
          <w:rFonts w:eastAsiaTheme="minorEastAsia" w:cs="B Nazanin"/>
          <w:i/>
          <w:sz w:val="28"/>
          <w:szCs w:val="28"/>
          <w:rtl/>
          <w:lang w:bidi="fa-IR"/>
        </w:rPr>
      </w:pPr>
      <w:r>
        <w:rPr>
          <w:rFonts w:eastAsiaTheme="minorEastAsia" w:cs="B Nazanin" w:hint="cs"/>
          <w:i/>
          <w:sz w:val="28"/>
          <w:szCs w:val="28"/>
          <w:rtl/>
          <w:lang w:bidi="fa-IR"/>
        </w:rPr>
        <w:t xml:space="preserve">پاسخ متناوب مطابق شکل 15 به کمک دو پارامتر چرخش تسلیم </w:t>
      </w:r>
      <m:oMath>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θ</m:t>
            </m:r>
          </m:e>
          <m:sub>
            <m:r>
              <w:rPr>
                <w:rFonts w:ascii="Cambria Math" w:eastAsiaTheme="minorEastAsia" w:hAnsi="Cambria Math" w:cs="B Nazanin"/>
                <w:sz w:val="28"/>
                <w:szCs w:val="28"/>
                <w:lang w:bidi="fa-IR"/>
              </w:rPr>
              <m:t>y</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δ</m:t>
                </m:r>
              </m:e>
              <m:sub>
                <m:r>
                  <w:rPr>
                    <w:rFonts w:ascii="Cambria Math" w:eastAsiaTheme="minorEastAsia" w:hAnsi="Cambria Math" w:cs="B Nazanin"/>
                    <w:sz w:val="28"/>
                    <w:szCs w:val="28"/>
                    <w:lang w:bidi="fa-IR"/>
                  </w:rPr>
                  <m:t>y</m:t>
                </m:r>
              </m:sub>
            </m:sSub>
          </m:num>
          <m:den>
            <m:r>
              <w:rPr>
                <w:rFonts w:ascii="Cambria Math" w:eastAsiaTheme="minorEastAsia" w:hAnsi="Cambria Math" w:cs="B Nazanin"/>
                <w:sz w:val="28"/>
                <w:szCs w:val="28"/>
                <w:lang w:bidi="fa-IR"/>
              </w:rPr>
              <m:t>a</m:t>
            </m:r>
          </m:den>
        </m:f>
        <m:r>
          <w:rPr>
            <w:rFonts w:ascii="Cambria Math" w:eastAsiaTheme="minorEastAsia" w:hAnsi="Cambria Math" w:cs="B Nazanin"/>
            <w:sz w:val="28"/>
            <w:szCs w:val="28"/>
            <w:lang w:bidi="fa-IR"/>
          </w:rPr>
          <m:t>)</m:t>
        </m:r>
      </m:oMath>
      <w:r>
        <w:rPr>
          <w:rFonts w:eastAsiaTheme="minorEastAsia" w:cs="B Nazanin" w:hint="cs"/>
          <w:i/>
          <w:sz w:val="28"/>
          <w:szCs w:val="28"/>
          <w:rtl/>
          <w:lang w:bidi="fa-IR"/>
        </w:rPr>
        <w:t xml:space="preserve"> و گشتاور تسلیم </w:t>
      </w:r>
      <m:oMath>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y</m:t>
            </m:r>
          </m:sub>
        </m:sSub>
        <m:r>
          <w:rPr>
            <w:rFonts w:ascii="Cambria Math" w:eastAsiaTheme="minorEastAsia" w:hAnsi="Cambria Math" w:cs="B Nazanin"/>
            <w:sz w:val="28"/>
            <w:szCs w:val="28"/>
            <w:lang w:bidi="fa-IR"/>
          </w:rPr>
          <m:t>)</m:t>
        </m:r>
      </m:oMath>
      <w:r>
        <w:rPr>
          <w:rFonts w:eastAsiaTheme="minorEastAsia" w:cs="B Nazanin" w:hint="cs"/>
          <w:i/>
          <w:sz w:val="28"/>
          <w:szCs w:val="28"/>
          <w:rtl/>
          <w:lang w:bidi="fa-IR"/>
        </w:rPr>
        <w:t xml:space="preserve"> </w:t>
      </w:r>
      <w:r w:rsidR="008A347A">
        <w:rPr>
          <w:rFonts w:eastAsiaTheme="minorEastAsia" w:cs="B Nazanin" w:hint="cs"/>
          <w:i/>
          <w:sz w:val="28"/>
          <w:szCs w:val="28"/>
          <w:rtl/>
          <w:lang w:bidi="fa-IR"/>
        </w:rPr>
        <w:t xml:space="preserve">نرمالیزه شده است. می توان مشاهده نمود که برای کلیه نمونه ها، شیب میانگین </w:t>
      </w:r>
      <m:oMath>
        <m:r>
          <w:rPr>
            <w:rFonts w:ascii="Cambria Math" w:eastAsiaTheme="minorEastAsia" w:hAnsi="Cambria Math" w:cs="B Nazanin"/>
            <w:sz w:val="28"/>
            <w:szCs w:val="28"/>
            <w:lang w:bidi="fa-IR"/>
          </w:rPr>
          <m:t>(</m:t>
        </m:r>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k</m:t>
                </m:r>
              </m:e>
              <m:sub>
                <m:r>
                  <w:rPr>
                    <w:rFonts w:ascii="Cambria Math" w:eastAsiaTheme="minorEastAsia" w:hAnsi="Cambria Math" w:cs="B Nazanin"/>
                    <w:sz w:val="28"/>
                    <w:szCs w:val="28"/>
                    <w:lang w:bidi="fa-IR"/>
                  </w:rPr>
                  <m:t>e</m:t>
                </m:r>
              </m:sub>
            </m:sSub>
          </m:den>
        </m:f>
        <m:r>
          <w:rPr>
            <w:rFonts w:ascii="Cambria Math" w:eastAsiaTheme="minorEastAsia" w:hAnsi="Cambria Math" w:cs="B Nazanin"/>
            <w:sz w:val="28"/>
            <w:szCs w:val="28"/>
            <w:lang w:bidi="fa-IR"/>
          </w:rPr>
          <m:t>)</m:t>
        </m:r>
      </m:oMath>
      <w:r w:rsidR="008A347A">
        <w:rPr>
          <w:rFonts w:eastAsiaTheme="minorEastAsia" w:cs="B Nazanin" w:hint="cs"/>
          <w:i/>
          <w:sz w:val="28"/>
          <w:szCs w:val="28"/>
          <w:rtl/>
          <w:lang w:bidi="fa-IR"/>
        </w:rPr>
        <w:t xml:space="preserve"> بین گشتاور بیشینه مثبت و منفی برابر است با 96/0 </w:t>
      </w:r>
      <m:oMath>
        <m:r>
          <w:rPr>
            <w:rFonts w:ascii="Cambria Math" w:eastAsiaTheme="minorEastAsia" w:hAnsi="Cambria Math" w:cs="B Nazanin"/>
            <w:sz w:val="28"/>
            <w:szCs w:val="28"/>
            <w:lang w:bidi="fa-IR"/>
          </w:rPr>
          <m:t xml:space="preserve">(COV=0.04  </m:t>
        </m:r>
        <m:r>
          <m:rPr>
            <m:sty m:val="p"/>
          </m:rPr>
          <w:rPr>
            <w:rFonts w:ascii="Cambria Math" w:eastAsiaTheme="minorEastAsia" w:hAnsi="Cambria Math" w:cs="B Nazanin"/>
            <w:sz w:val="28"/>
            <w:szCs w:val="28"/>
            <w:rtl/>
            <w:lang w:bidi="fa-IR"/>
          </w:rPr>
          <m:t>با</m:t>
        </m:r>
        <m:r>
          <w:rPr>
            <w:rFonts w:ascii="Cambria Math" w:eastAsiaTheme="minorEastAsia" w:hAnsi="Cambria Math" w:cs="B Nazanin"/>
            <w:sz w:val="28"/>
            <w:szCs w:val="28"/>
            <w:lang w:val="en-GB" w:bidi="fa-IR"/>
          </w:rPr>
          <m:t>)</m:t>
        </m:r>
      </m:oMath>
      <w:r w:rsidR="008A347A">
        <w:rPr>
          <w:rFonts w:eastAsiaTheme="minorEastAsia" w:cs="B Nazanin" w:hint="cs"/>
          <w:i/>
          <w:sz w:val="28"/>
          <w:szCs w:val="28"/>
          <w:rtl/>
          <w:lang w:bidi="fa-IR"/>
        </w:rPr>
        <w:t xml:space="preserve"> </w:t>
      </w:r>
    </w:p>
    <w:p w:rsidR="004953C3" w:rsidRDefault="004953C3" w:rsidP="004953C3">
      <w:pPr>
        <w:bidi/>
        <w:jc w:val="both"/>
        <w:rPr>
          <w:rFonts w:eastAsiaTheme="minorEastAsia" w:cs="B Nazanin"/>
          <w:i/>
          <w:sz w:val="28"/>
          <w:szCs w:val="28"/>
          <w:lang w:val="en-GB" w:bidi="fa-IR"/>
        </w:rPr>
      </w:pPr>
      <w:r>
        <w:rPr>
          <w:rFonts w:eastAsiaTheme="minorEastAsia" w:cs="B Nazanin" w:hint="cs"/>
          <w:i/>
          <w:sz w:val="28"/>
          <w:szCs w:val="28"/>
          <w:rtl/>
          <w:lang w:bidi="fa-IR"/>
        </w:rPr>
        <w:t>همچنین از جداول 5و6 مشاهده می شود که سختی پیش از بیشینه شدن گشتاور را می توان با تقریب خوبی از رابطه زیر بدست آورد:</w:t>
      </w:r>
    </w:p>
    <w:p w:rsidR="004953C3" w:rsidRDefault="00D41CEE" w:rsidP="004953C3">
      <w:pPr>
        <w:bidi/>
        <w:jc w:val="both"/>
        <w:rPr>
          <w:rFonts w:eastAsiaTheme="minorEastAsia" w:cs="B Nazanin"/>
          <w:iCs/>
          <w:sz w:val="28"/>
          <w:szCs w:val="28"/>
          <w:rtl/>
          <w:lang w:val="en-GB" w:bidi="fa-IR"/>
        </w:rPr>
      </w:pPr>
      <m:oMathPara>
        <m:oMathParaPr>
          <m:jc m:val="left"/>
        </m:oMathParaPr>
        <m:oMath>
          <m:sSub>
            <m:sSubPr>
              <m:ctrlPr>
                <w:rPr>
                  <w:rFonts w:ascii="Cambria Math" w:eastAsiaTheme="minorEastAsia" w:hAnsi="Cambria Math" w:cs="B Nazanin"/>
                  <w:i/>
                  <w:iCs/>
                  <w:sz w:val="28"/>
                  <w:szCs w:val="28"/>
                  <w:lang w:val="en-GB" w:bidi="fa-IR"/>
                </w:rPr>
              </m:ctrlPr>
            </m:sSubPr>
            <m:e>
              <m:r>
                <w:rPr>
                  <w:rFonts w:ascii="Cambria Math" w:eastAsiaTheme="minorEastAsia" w:hAnsi="Cambria Math" w:cs="B Nazanin"/>
                  <w:sz w:val="28"/>
                  <w:szCs w:val="28"/>
                  <w:lang w:val="en-GB" w:bidi="fa-IR"/>
                </w:rPr>
                <m:t>k</m:t>
              </m:r>
            </m:e>
            <m:sub>
              <m:r>
                <w:rPr>
                  <w:rFonts w:ascii="Cambria Math" w:eastAsiaTheme="minorEastAsia" w:hAnsi="Cambria Math" w:cs="B Nazanin"/>
                  <w:sz w:val="28"/>
                  <w:szCs w:val="28"/>
                  <w:lang w:val="en-GB" w:bidi="fa-IR"/>
                </w:rPr>
                <m:t>e</m:t>
              </m:r>
            </m:sub>
          </m:sSub>
          <m:r>
            <w:rPr>
              <w:rFonts w:ascii="Cambria Math" w:eastAsiaTheme="minorEastAsia" w:hAnsi="Cambria Math" w:cs="B Nazanin"/>
              <w:sz w:val="28"/>
              <w:szCs w:val="28"/>
              <w:lang w:val="en-GB" w:bidi="fa-IR"/>
            </w:rPr>
            <m:t>=</m:t>
          </m:r>
          <m:f>
            <m:fPr>
              <m:type m:val="lin"/>
              <m:ctrlPr>
                <w:rPr>
                  <w:rFonts w:ascii="Cambria Math" w:eastAsiaTheme="minorEastAsia" w:hAnsi="Cambria Math" w:cs="B Nazanin"/>
                  <w:i/>
                  <w:iCs/>
                  <w:sz w:val="28"/>
                  <w:szCs w:val="28"/>
                  <w:lang w:val="en-GB" w:bidi="fa-IR"/>
                </w:rPr>
              </m:ctrlPr>
            </m:fPr>
            <m:num>
              <m:r>
                <w:rPr>
                  <w:rFonts w:ascii="Cambria Math" w:eastAsiaTheme="minorEastAsia" w:hAnsi="Cambria Math" w:cs="B Nazanin"/>
                  <w:sz w:val="28"/>
                  <w:szCs w:val="28"/>
                  <w:lang w:val="en-GB" w:bidi="fa-IR"/>
                </w:rPr>
                <m:t>6EI</m:t>
              </m:r>
            </m:num>
            <m:den>
              <m:r>
                <w:rPr>
                  <w:rFonts w:ascii="Cambria Math" w:eastAsiaTheme="minorEastAsia" w:hAnsi="Cambria Math" w:cs="B Nazanin"/>
                  <w:sz w:val="28"/>
                  <w:szCs w:val="28"/>
                  <w:lang w:val="en-GB" w:bidi="fa-IR"/>
                </w:rPr>
                <m:t>[3</m:t>
              </m:r>
              <m:sSub>
                <m:sSubPr>
                  <m:ctrlPr>
                    <w:rPr>
                      <w:rFonts w:ascii="Cambria Math" w:eastAsiaTheme="minorEastAsia" w:hAnsi="Cambria Math" w:cs="B Nazanin"/>
                      <w:i/>
                      <w:iCs/>
                      <w:sz w:val="28"/>
                      <w:szCs w:val="28"/>
                      <w:lang w:val="en-GB" w:bidi="fa-IR"/>
                    </w:rPr>
                  </m:ctrlPr>
                </m:sSubPr>
                <m:e>
                  <m:r>
                    <w:rPr>
                      <w:rFonts w:ascii="Cambria Math" w:eastAsiaTheme="minorEastAsia" w:hAnsi="Cambria Math" w:cs="B Nazanin"/>
                      <w:sz w:val="28"/>
                      <w:szCs w:val="28"/>
                      <w:lang w:val="en-GB" w:bidi="fa-IR"/>
                    </w:rPr>
                    <m:t>L</m:t>
                  </m:r>
                </m:e>
                <m:sub>
                  <m:r>
                    <w:rPr>
                      <w:rFonts w:ascii="Cambria Math" w:eastAsiaTheme="minorEastAsia" w:hAnsi="Cambria Math" w:cs="B Nazanin"/>
                      <w:sz w:val="28"/>
                      <w:szCs w:val="28"/>
                      <w:lang w:val="en-GB" w:bidi="fa-IR"/>
                    </w:rPr>
                    <m:t>u</m:t>
                  </m:r>
                </m:sub>
              </m:sSub>
              <m:r>
                <w:rPr>
                  <w:rFonts w:ascii="Cambria Math" w:eastAsiaTheme="minorEastAsia" w:hAnsi="Cambria Math" w:cs="B Nazanin"/>
                  <w:sz w:val="28"/>
                  <w:szCs w:val="28"/>
                  <w:lang w:val="en-GB" w:bidi="fa-IR"/>
                </w:rPr>
                <m:t>+2a]</m:t>
              </m:r>
            </m:den>
          </m:f>
        </m:oMath>
      </m:oMathPara>
    </w:p>
    <w:p w:rsidR="004953C3" w:rsidRDefault="004953C3" w:rsidP="004953C3">
      <w:pPr>
        <w:bidi/>
        <w:jc w:val="both"/>
        <w:rPr>
          <w:rFonts w:eastAsiaTheme="minorEastAsia" w:cs="B Nazanin"/>
          <w:i/>
          <w:sz w:val="28"/>
          <w:szCs w:val="28"/>
          <w:rtl/>
          <w:lang w:val="en-GB" w:bidi="fa-IR"/>
        </w:rPr>
      </w:pPr>
      <w:r>
        <w:rPr>
          <w:rFonts w:eastAsiaTheme="minorEastAsia" w:cs="B Nazanin" w:hint="cs"/>
          <w:i/>
          <w:sz w:val="28"/>
          <w:szCs w:val="28"/>
          <w:rtl/>
          <w:lang w:val="en-GB" w:bidi="fa-IR"/>
        </w:rPr>
        <w:t xml:space="preserve">پس از بیشینه شدن گشتاور، استحکام حداقل به میزان 35 درصد کاهش یافته سپس با افزایش تغییرشکل خمشی </w:t>
      </w:r>
      <m:oMath>
        <m:r>
          <w:rPr>
            <w:rFonts w:ascii="Cambria Math" w:eastAsiaTheme="minorEastAsia" w:hAnsi="Cambria Math" w:cs="B Nazanin"/>
            <w:sz w:val="28"/>
            <w:szCs w:val="28"/>
            <w:lang w:val="en-GB" w:bidi="fa-IR"/>
          </w:rPr>
          <m:t>(</m:t>
        </m:r>
        <m:f>
          <m:fPr>
            <m:ctrlPr>
              <w:rPr>
                <w:rFonts w:ascii="Cambria Math" w:eastAsiaTheme="minorEastAsia" w:hAnsi="Cambria Math" w:cs="B Nazanin"/>
                <w:i/>
                <w:sz w:val="28"/>
                <w:szCs w:val="28"/>
                <w:lang w:val="en-GB" w:bidi="fa-IR"/>
              </w:rPr>
            </m:ctrlPr>
          </m:fPr>
          <m:num>
            <m:r>
              <w:rPr>
                <w:rFonts w:ascii="Cambria Math" w:eastAsiaTheme="minorEastAsia" w:hAnsi="Cambria Math" w:cs="B Nazanin"/>
                <w:sz w:val="28"/>
                <w:szCs w:val="28"/>
                <w:lang w:val="en-GB" w:bidi="fa-IR"/>
              </w:rPr>
              <m:t>θ</m:t>
            </m:r>
          </m:num>
          <m:den>
            <m:sSub>
              <m:sSubPr>
                <m:ctrlPr>
                  <w:rPr>
                    <w:rFonts w:ascii="Cambria Math" w:eastAsiaTheme="minorEastAsia" w:hAnsi="Cambria Math" w:cs="B Nazanin"/>
                    <w:i/>
                    <w:sz w:val="28"/>
                    <w:szCs w:val="28"/>
                    <w:lang w:val="en-GB" w:bidi="fa-IR"/>
                  </w:rPr>
                </m:ctrlPr>
              </m:sSubPr>
              <m:e>
                <m:r>
                  <w:rPr>
                    <w:rFonts w:ascii="Cambria Math" w:eastAsiaTheme="minorEastAsia" w:hAnsi="Cambria Math" w:cs="B Nazanin"/>
                    <w:sz w:val="28"/>
                    <w:szCs w:val="28"/>
                    <w:lang w:val="en-GB" w:bidi="fa-IR"/>
                  </w:rPr>
                  <m:t>θ</m:t>
                </m:r>
              </m:e>
              <m:sub>
                <m:r>
                  <w:rPr>
                    <w:rFonts w:ascii="Cambria Math" w:eastAsiaTheme="minorEastAsia" w:hAnsi="Cambria Math" w:cs="B Nazanin"/>
                    <w:sz w:val="28"/>
                    <w:szCs w:val="28"/>
                    <w:lang w:val="en-GB" w:bidi="fa-IR"/>
                  </w:rPr>
                  <m:t>y</m:t>
                </m:r>
              </m:sub>
            </m:sSub>
          </m:den>
        </m:f>
        <m:r>
          <w:rPr>
            <w:rFonts w:ascii="Cambria Math" w:eastAsiaTheme="minorEastAsia" w:hAnsi="Cambria Math" w:cs="B Nazanin"/>
            <w:sz w:val="28"/>
            <w:szCs w:val="28"/>
            <w:lang w:val="en-GB" w:bidi="fa-IR"/>
          </w:rPr>
          <m:t>)</m:t>
        </m:r>
      </m:oMath>
      <w:r>
        <w:rPr>
          <w:rFonts w:eastAsiaTheme="minorEastAsia" w:cs="B Nazanin" w:hint="cs"/>
          <w:i/>
          <w:sz w:val="28"/>
          <w:szCs w:val="28"/>
          <w:rtl/>
          <w:lang w:val="en-GB" w:bidi="fa-IR"/>
        </w:rPr>
        <w:t xml:space="preserve">، با نرخ های مختلف کاهش می یابد. همه نمونه ها پس از تحمل تغییرشکل های خمشی بزرگ </w:t>
      </w:r>
      <m:oMath>
        <m:r>
          <w:rPr>
            <w:rFonts w:ascii="Cambria Math" w:eastAsiaTheme="minorEastAsia" w:hAnsi="Cambria Math" w:cs="B Nazanin"/>
            <w:sz w:val="28"/>
            <w:szCs w:val="28"/>
            <w:lang w:val="en-GB" w:bidi="fa-IR"/>
          </w:rPr>
          <m:t>(</m:t>
        </m:r>
        <m:f>
          <m:fPr>
            <m:ctrlPr>
              <w:rPr>
                <w:rFonts w:ascii="Cambria Math" w:eastAsiaTheme="minorEastAsia" w:hAnsi="Cambria Math" w:cs="B Nazanin"/>
                <w:i/>
                <w:sz w:val="28"/>
                <w:szCs w:val="28"/>
                <w:lang w:val="en-GB" w:bidi="fa-IR"/>
              </w:rPr>
            </m:ctrlPr>
          </m:fPr>
          <m:num>
            <m:r>
              <w:rPr>
                <w:rFonts w:ascii="Cambria Math" w:eastAsiaTheme="minorEastAsia" w:hAnsi="Cambria Math" w:cs="B Nazanin"/>
                <w:sz w:val="28"/>
                <w:szCs w:val="28"/>
                <w:lang w:val="en-GB" w:bidi="fa-IR"/>
              </w:rPr>
              <m:t>θ</m:t>
            </m:r>
          </m:num>
          <m:den>
            <m:sSub>
              <m:sSubPr>
                <m:ctrlPr>
                  <w:rPr>
                    <w:rFonts w:ascii="Cambria Math" w:eastAsiaTheme="minorEastAsia" w:hAnsi="Cambria Math" w:cs="B Nazanin"/>
                    <w:i/>
                    <w:sz w:val="28"/>
                    <w:szCs w:val="28"/>
                    <w:lang w:val="en-GB" w:bidi="fa-IR"/>
                  </w:rPr>
                </m:ctrlPr>
              </m:sSubPr>
              <m:e>
                <m:r>
                  <w:rPr>
                    <w:rFonts w:ascii="Cambria Math" w:eastAsiaTheme="minorEastAsia" w:hAnsi="Cambria Math" w:cs="B Nazanin"/>
                    <w:sz w:val="28"/>
                    <w:szCs w:val="28"/>
                    <w:lang w:val="en-GB" w:bidi="fa-IR"/>
                  </w:rPr>
                  <m:t>θ</m:t>
                </m:r>
              </m:e>
              <m:sub>
                <m:r>
                  <w:rPr>
                    <w:rFonts w:ascii="Cambria Math" w:eastAsiaTheme="minorEastAsia" w:hAnsi="Cambria Math" w:cs="B Nazanin"/>
                    <w:sz w:val="28"/>
                    <w:szCs w:val="28"/>
                    <w:lang w:val="en-GB" w:bidi="fa-IR"/>
                  </w:rPr>
                  <m:t>y</m:t>
                </m:r>
              </m:sub>
            </m:sSub>
          </m:den>
        </m:f>
        <m:r>
          <w:rPr>
            <w:rFonts w:ascii="Cambria Math" w:eastAsiaTheme="minorEastAsia" w:hAnsi="Cambria Math" w:cs="B Nazanin"/>
            <w:sz w:val="28"/>
            <w:szCs w:val="28"/>
            <w:lang w:val="en-GB" w:bidi="fa-IR"/>
          </w:rPr>
          <m:t>≥2)</m:t>
        </m:r>
      </m:oMath>
      <w:r>
        <w:rPr>
          <w:rFonts w:eastAsiaTheme="minorEastAsia" w:cs="B Nazanin" w:hint="cs"/>
          <w:i/>
          <w:sz w:val="28"/>
          <w:szCs w:val="28"/>
          <w:rtl/>
          <w:lang w:val="en-GB" w:bidi="fa-IR"/>
        </w:rPr>
        <w:t xml:space="preserve">، در هر دو راستای بارگذاری دارای چند ظرفیت تحمل بار پسماند (با میانگین 20 درصد گشتاور تسلیم) می باشند. نتیجه فوق می تواند به تعیین رفتار پس از بیشینه شدن گشتاور که برای طراحی لرزه ای و تحلیل فروپاشی سازه های فولادی سرد </w:t>
      </w:r>
      <w:r w:rsidR="00C50B48">
        <w:rPr>
          <w:rFonts w:eastAsiaTheme="minorEastAsia" w:cs="B Nazanin" w:hint="cs"/>
          <w:i/>
          <w:sz w:val="28"/>
          <w:szCs w:val="28"/>
          <w:rtl/>
          <w:lang w:val="en-GB" w:bidi="fa-IR"/>
        </w:rPr>
        <w:t>مفید است، ما را یاری نماید.</w:t>
      </w:r>
    </w:p>
    <w:p w:rsidR="00C50B48" w:rsidRDefault="00C50B48" w:rsidP="00C50B48">
      <w:pPr>
        <w:bidi/>
        <w:jc w:val="both"/>
        <w:rPr>
          <w:rFonts w:eastAsiaTheme="minorEastAsia" w:cs="B Nazanin"/>
          <w:i/>
          <w:sz w:val="28"/>
          <w:szCs w:val="28"/>
          <w:rtl/>
          <w:lang w:val="en-GB" w:bidi="fa-IR"/>
        </w:rPr>
      </w:pPr>
      <w:r>
        <w:rPr>
          <w:rFonts w:eastAsiaTheme="minorEastAsia" w:cs="B Nazanin" w:hint="cs"/>
          <w:i/>
          <w:sz w:val="28"/>
          <w:szCs w:val="28"/>
          <w:rtl/>
          <w:lang w:val="en-GB" w:bidi="fa-IR"/>
        </w:rPr>
        <w:t xml:space="preserve">اختلاف مشاهده شده در پاسخ گشتاور- چرخش مربوط به مودهای کمانشی مختلف، به مقدار کاهش سختی و باریک شدگی منحنی پاسخ ارتباط دارد. در پاسخ هیسترسیس مربوط به کمانش اعوجاجی (شکل 11- ب) و کمانش موضعی (شکل 13- ب)، کاهش سختی و باریک شدگی کمتری در مقایسه با کمانش عمومی (شکل 9- ب) می توان مشاهده نمود. ریشه این اختلاف، مکانیزم گسیختگی در نمونه های تحت کمانش عمومی است. در این وضعیت، تغییرشکل ناشی از کمانش موضعی غیرالاستیک لبه- بال تحت فشار، با تغییرشکل های بزرگ ناشی از پیچش و خیز جانبی سطح مقطع دهانه میانی، همراه می شود. انباشت تغییرشکل های غیرالاستیک در </w:t>
      </w:r>
      <w:r>
        <w:rPr>
          <w:rFonts w:eastAsiaTheme="minorEastAsia" w:cs="B Nazanin" w:hint="cs"/>
          <w:i/>
          <w:sz w:val="28"/>
          <w:szCs w:val="28"/>
          <w:rtl/>
          <w:lang w:val="en-GB" w:bidi="fa-IR"/>
        </w:rPr>
        <w:lastRenderedPageBreak/>
        <w:t xml:space="preserve">هر چرخه باعث تقویت اثرات مرتبه دوم شده که موجب افزایش خیز جانبی و پیچشی و در نتیجه کاهش سختی خمشی می گردد. صاف شدن نمونه بلافاصله پس از باربرداری موجب افزایش تغییرشکل های بزرگ پیچشی شده که باعث می گردد باریک شدگی پانچ گشتاور- چرخش افزایش یابد. </w:t>
      </w:r>
    </w:p>
    <w:p w:rsidR="004C05B5" w:rsidRPr="00E61528" w:rsidRDefault="004C05B5" w:rsidP="004C05B5">
      <w:pPr>
        <w:bidi/>
        <w:jc w:val="both"/>
        <w:rPr>
          <w:rFonts w:eastAsiaTheme="minorEastAsia" w:cs="B Titr"/>
          <w:i/>
          <w:sz w:val="28"/>
          <w:szCs w:val="28"/>
          <w:rtl/>
          <w:lang w:val="en-GB" w:bidi="fa-IR"/>
        </w:rPr>
      </w:pPr>
      <w:r w:rsidRPr="00E61528">
        <w:rPr>
          <w:rFonts w:eastAsiaTheme="minorEastAsia" w:cs="B Titr" w:hint="cs"/>
          <w:i/>
          <w:sz w:val="28"/>
          <w:szCs w:val="28"/>
          <w:rtl/>
          <w:lang w:val="en-GB" w:bidi="fa-IR"/>
        </w:rPr>
        <w:t>3-10- اتلاف انرژی در اعضای خمشی سازه های فولادی سرد</w:t>
      </w:r>
    </w:p>
    <w:p w:rsidR="004C05B5" w:rsidRDefault="004C05B5" w:rsidP="00492D63">
      <w:pPr>
        <w:bidi/>
        <w:jc w:val="both"/>
        <w:rPr>
          <w:rFonts w:eastAsiaTheme="minorEastAsia" w:cs="B Nazanin"/>
          <w:i/>
          <w:sz w:val="28"/>
          <w:szCs w:val="28"/>
          <w:rtl/>
          <w:lang w:val="en-GB" w:bidi="fa-IR"/>
        </w:rPr>
      </w:pPr>
      <w:r>
        <w:rPr>
          <w:rFonts w:eastAsiaTheme="minorEastAsia" w:cs="B Nazanin" w:hint="cs"/>
          <w:i/>
          <w:sz w:val="28"/>
          <w:szCs w:val="28"/>
          <w:rtl/>
          <w:lang w:val="en-GB" w:bidi="fa-IR"/>
        </w:rPr>
        <w:t xml:space="preserve">نحوه اتلاف انرژی در نمونه های تحت کمانش عمومی در مقایسه با نمونه های تحت کمانش موضعی و اعوجاجی متفاوت است. شکل 16 به مقایسه انرژی تلف شده </w:t>
      </w:r>
      <w:r w:rsidR="00921E62">
        <w:rPr>
          <w:rFonts w:eastAsiaTheme="minorEastAsia" w:cs="B Nazanin" w:hint="cs"/>
          <w:i/>
          <w:sz w:val="28"/>
          <w:szCs w:val="28"/>
          <w:rtl/>
          <w:lang w:val="en-GB" w:bidi="fa-IR"/>
        </w:rPr>
        <w:t xml:space="preserve">در هر چرخه </w:t>
      </w:r>
      <m:oMath>
        <m:r>
          <w:rPr>
            <w:rFonts w:ascii="Cambria Math" w:eastAsiaTheme="minorEastAsia" w:hAnsi="Cambria Math" w:cs="B Nazanin"/>
            <w:sz w:val="28"/>
            <w:szCs w:val="28"/>
            <w:lang w:val="en-GB" w:bidi="fa-IR"/>
          </w:rPr>
          <m:t>(</m:t>
        </m:r>
        <m:sSub>
          <m:sSubPr>
            <m:ctrlPr>
              <w:rPr>
                <w:rFonts w:ascii="Cambria Math" w:eastAsiaTheme="minorEastAsia" w:hAnsi="Cambria Math" w:cs="B Nazanin"/>
                <w:i/>
                <w:sz w:val="28"/>
                <w:szCs w:val="28"/>
                <w:lang w:val="en-GB" w:bidi="fa-IR"/>
              </w:rPr>
            </m:ctrlPr>
          </m:sSubPr>
          <m:e>
            <m:r>
              <w:rPr>
                <w:rFonts w:ascii="Cambria Math" w:eastAsiaTheme="minorEastAsia" w:hAnsi="Cambria Math" w:cs="B Nazanin"/>
                <w:sz w:val="28"/>
                <w:szCs w:val="28"/>
                <w:lang w:val="en-GB" w:bidi="fa-IR"/>
              </w:rPr>
              <m:t>NHE</m:t>
            </m:r>
          </m:e>
          <m:sub>
            <m:r>
              <w:rPr>
                <w:rFonts w:ascii="Cambria Math" w:eastAsiaTheme="minorEastAsia" w:hAnsi="Cambria Math" w:cs="B Nazanin"/>
                <w:sz w:val="28"/>
                <w:szCs w:val="28"/>
                <w:lang w:val="en-GB" w:bidi="fa-IR"/>
              </w:rPr>
              <m:t>pc</m:t>
            </m:r>
          </m:sub>
        </m:sSub>
        <m:r>
          <w:rPr>
            <w:rFonts w:ascii="Cambria Math" w:eastAsiaTheme="minorEastAsia" w:hAnsi="Cambria Math" w:cs="B Nazanin"/>
            <w:sz w:val="28"/>
            <w:szCs w:val="28"/>
            <w:lang w:val="en-GB" w:bidi="fa-IR"/>
          </w:rPr>
          <m:t>)</m:t>
        </m:r>
      </m:oMath>
      <w:r w:rsidR="00921E62">
        <w:rPr>
          <w:rFonts w:eastAsiaTheme="minorEastAsia" w:cs="B Nazanin" w:hint="cs"/>
          <w:i/>
          <w:sz w:val="28"/>
          <w:szCs w:val="28"/>
          <w:rtl/>
          <w:lang w:bidi="fa-IR"/>
        </w:rPr>
        <w:t xml:space="preserve">  به صورت تابعی از تغییرشکل خمشی انباشت شده </w:t>
      </w:r>
      <m:oMath>
        <m:r>
          <w:rPr>
            <w:rFonts w:ascii="Cambria Math" w:eastAsiaTheme="minorEastAsia" w:hAnsi="Cambria Math" w:cs="B Nazanin"/>
            <w:sz w:val="28"/>
            <w:szCs w:val="28"/>
            <w:lang w:bidi="fa-IR"/>
          </w:rPr>
          <m:t>(</m:t>
        </m:r>
        <m:f>
          <m:fPr>
            <m:type m:val="lin"/>
            <m:ctrlPr>
              <w:rPr>
                <w:rFonts w:ascii="Cambria Math" w:eastAsiaTheme="minorEastAsia" w:hAnsi="Cambria Math" w:cs="B Nazanin"/>
                <w:i/>
                <w:sz w:val="28"/>
                <w:szCs w:val="28"/>
                <w:lang w:bidi="fa-IR"/>
              </w:rPr>
            </m:ctrlPr>
          </m:fPr>
          <m:num>
            <m:nary>
              <m:naryPr>
                <m:chr m:val="∑"/>
                <m:limLoc m:val="undOvr"/>
                <m:subHide m:val="1"/>
                <m:supHide m:val="1"/>
                <m:ctrlPr>
                  <w:rPr>
                    <w:rFonts w:ascii="Cambria Math" w:eastAsiaTheme="minorEastAsia" w:hAnsi="Cambria Math" w:cs="B Nazanin"/>
                    <w:i/>
                    <w:sz w:val="28"/>
                    <w:szCs w:val="28"/>
                    <w:lang w:bidi="fa-IR"/>
                  </w:rPr>
                </m:ctrlPr>
              </m:naryPr>
              <m:sub/>
              <m:sup/>
              <m:e>
                <m:r>
                  <w:rPr>
                    <w:rFonts w:ascii="Cambria Math" w:eastAsiaTheme="minorEastAsia" w:hAnsi="Cambria Math" w:cs="B Nazanin"/>
                    <w:sz w:val="28"/>
                    <w:szCs w:val="28"/>
                    <w:lang w:bidi="fa-IR"/>
                  </w:rPr>
                  <m:t>θ</m:t>
                </m:r>
              </m:e>
            </m:nary>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θ</m:t>
                </m:r>
              </m:e>
              <m:sub>
                <m:r>
                  <w:rPr>
                    <w:rFonts w:ascii="Cambria Math" w:eastAsiaTheme="minorEastAsia" w:hAnsi="Cambria Math" w:cs="B Nazanin"/>
                    <w:sz w:val="28"/>
                    <w:szCs w:val="28"/>
                    <w:lang w:bidi="fa-IR"/>
                  </w:rPr>
                  <m:t>y</m:t>
                </m:r>
              </m:sub>
            </m:sSub>
            <m:r>
              <w:rPr>
                <w:rFonts w:ascii="Cambria Math" w:eastAsiaTheme="minorEastAsia" w:hAnsi="Cambria Math" w:cs="B Nazanin"/>
                <w:sz w:val="28"/>
                <w:szCs w:val="28"/>
                <w:lang w:bidi="fa-IR"/>
              </w:rPr>
              <m:t>)</m:t>
            </m:r>
          </m:den>
        </m:f>
      </m:oMath>
      <w:r w:rsidR="00921E62">
        <w:rPr>
          <w:rFonts w:eastAsiaTheme="minorEastAsia" w:cs="B Nazanin" w:hint="cs"/>
          <w:i/>
          <w:sz w:val="28"/>
          <w:szCs w:val="28"/>
          <w:rtl/>
          <w:lang w:bidi="fa-IR"/>
        </w:rPr>
        <w:t xml:space="preserve"> می پردازد. انرژی تلف شده در هر چرخه </w:t>
      </w:r>
      <m:oMath>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E</m:t>
            </m:r>
          </m:e>
          <m:sub>
            <m:r>
              <w:rPr>
                <w:rFonts w:ascii="Cambria Math" w:eastAsiaTheme="minorEastAsia" w:hAnsi="Cambria Math" w:cs="B Nazanin"/>
                <w:sz w:val="28"/>
                <w:szCs w:val="28"/>
                <w:lang w:bidi="fa-IR"/>
              </w:rPr>
              <m:t>ci</m:t>
            </m:r>
          </m:sub>
        </m:sSub>
        <m:r>
          <w:rPr>
            <w:rFonts w:ascii="Cambria Math" w:eastAsiaTheme="minorEastAsia" w:hAnsi="Cambria Math" w:cs="B Nazanin"/>
            <w:sz w:val="28"/>
            <w:szCs w:val="28"/>
            <w:lang w:bidi="fa-IR"/>
          </w:rPr>
          <m:t>)</m:t>
        </m:r>
      </m:oMath>
      <w:r w:rsidR="00921E62">
        <w:rPr>
          <w:rFonts w:eastAsiaTheme="minorEastAsia" w:cs="B Nazanin" w:hint="cs"/>
          <w:i/>
          <w:sz w:val="28"/>
          <w:szCs w:val="28"/>
          <w:rtl/>
          <w:lang w:bidi="fa-IR"/>
        </w:rPr>
        <w:t xml:space="preserve"> به وسیله مساحت مستطیل </w:t>
      </w:r>
      <m:oMath>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E</m:t>
            </m:r>
          </m:e>
          <m:sub>
            <m:r>
              <w:rPr>
                <w:rFonts w:ascii="Cambria Math" w:eastAsiaTheme="minorEastAsia" w:hAnsi="Cambria Math" w:cs="B Nazanin"/>
                <w:sz w:val="28"/>
                <w:szCs w:val="28"/>
                <w:lang w:bidi="fa-IR"/>
              </w:rPr>
              <m:t>cr</m:t>
            </m:r>
          </m:sub>
        </m:sSub>
        <m:r>
          <w:rPr>
            <w:rFonts w:ascii="Cambria Math" w:eastAsiaTheme="minorEastAsia" w:hAnsi="Cambria Math" w:cs="B Nazanin"/>
            <w:sz w:val="28"/>
            <w:szCs w:val="28"/>
            <w:lang w:bidi="fa-IR"/>
          </w:rPr>
          <m:t>)</m:t>
        </m:r>
      </m:oMath>
      <w:r w:rsidR="00921E62">
        <w:rPr>
          <w:rFonts w:eastAsiaTheme="minorEastAsia" w:cs="B Nazanin" w:hint="cs"/>
          <w:i/>
          <w:sz w:val="28"/>
          <w:szCs w:val="28"/>
          <w:rtl/>
          <w:lang w:bidi="fa-IR"/>
        </w:rPr>
        <w:t xml:space="preserve"> محصور بین تغییرشکل خمشی بیشینه و کمینه همان چرخه و استحکام گشتاور </w:t>
      </w:r>
      <m:oMath>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r>
          <w:rPr>
            <w:rFonts w:ascii="Cambria Math" w:eastAsiaTheme="minorEastAsia" w:hAnsi="Cambria Math" w:cs="B Nazanin"/>
            <w:sz w:val="28"/>
            <w:szCs w:val="28"/>
            <w:lang w:bidi="fa-IR"/>
          </w:rPr>
          <m:t>)</m:t>
        </m:r>
      </m:oMath>
      <w:r w:rsidR="00921E62">
        <w:rPr>
          <w:rFonts w:eastAsiaTheme="minorEastAsia" w:cs="B Nazanin" w:hint="cs"/>
          <w:i/>
          <w:sz w:val="28"/>
          <w:szCs w:val="28"/>
          <w:rtl/>
          <w:lang w:bidi="fa-IR"/>
        </w:rPr>
        <w:t xml:space="preserve"> نرمالیزه شد. جهت درک بهتر، به شکل 16 مراجعه شود. اعضای تحت کمانش متناوب عمومی </w:t>
      </w:r>
      <m:oMath>
        <m:r>
          <w:rPr>
            <w:rFonts w:ascii="Cambria Math" w:eastAsiaTheme="minorEastAsia" w:hAnsi="Cambria Math" w:cs="B Nazanin"/>
            <w:sz w:val="28"/>
            <w:szCs w:val="28"/>
            <w:lang w:bidi="fa-IR"/>
          </w:rPr>
          <m:t>(GFC)</m:t>
        </m:r>
      </m:oMath>
      <w:r w:rsidR="00921E62">
        <w:rPr>
          <w:rFonts w:eastAsiaTheme="minorEastAsia" w:cs="B Nazanin" w:hint="cs"/>
          <w:i/>
          <w:sz w:val="28"/>
          <w:szCs w:val="28"/>
          <w:rtl/>
          <w:lang w:bidi="fa-IR"/>
        </w:rPr>
        <w:t xml:space="preserve"> </w:t>
      </w:r>
      <w:r w:rsidR="00492D63">
        <w:rPr>
          <w:rFonts w:eastAsiaTheme="minorEastAsia" w:cs="B Nazanin" w:hint="cs"/>
          <w:i/>
          <w:sz w:val="28"/>
          <w:szCs w:val="28"/>
          <w:rtl/>
          <w:lang w:bidi="fa-IR"/>
        </w:rPr>
        <w:t xml:space="preserve">در مقایسه با اعضای تحت کمانش موضعی و اعوجاجی، انرژی تلف شده کمتری دارند. میزان باریک شدگی مشاهده شده در پاسخ گشتاور- چرخش نمونه های تحت کمانش عمومی، بیشتر است که از آن به عنوان اتلاف انرژی کمتر تعبیر می شود. ظرفیت اتلاف انرژی در نمونه تحت کمانش عمومی، با افزایش تغییرشکل های خمشی، تقریبا ثابت باقی می ماند </w:t>
      </w:r>
      <m:oMath>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val="en-GB" w:bidi="fa-IR"/>
              </w:rPr>
            </m:ctrlPr>
          </m:sSubPr>
          <m:e>
            <m:r>
              <w:rPr>
                <w:rFonts w:ascii="Cambria Math" w:eastAsiaTheme="minorEastAsia" w:hAnsi="Cambria Math" w:cs="B Nazanin"/>
                <w:sz w:val="28"/>
                <w:szCs w:val="28"/>
                <w:lang w:val="en-GB" w:bidi="fa-IR"/>
              </w:rPr>
              <m:t>NHE</m:t>
            </m:r>
          </m:e>
          <m:sub>
            <m:r>
              <w:rPr>
                <w:rFonts w:ascii="Cambria Math" w:eastAsiaTheme="minorEastAsia" w:hAnsi="Cambria Math" w:cs="B Nazanin"/>
                <w:sz w:val="28"/>
                <w:szCs w:val="28"/>
                <w:lang w:val="en-GB" w:bidi="fa-IR"/>
              </w:rPr>
              <m:t>pc</m:t>
            </m:r>
          </m:sub>
        </m:sSub>
        <m:r>
          <w:rPr>
            <w:rFonts w:ascii="Cambria Math" w:eastAsiaTheme="minorEastAsia" w:hAnsi="Cambria Math" w:cs="B Nazanin"/>
            <w:sz w:val="28"/>
            <w:szCs w:val="28"/>
            <w:lang w:val="en-GB" w:bidi="fa-IR"/>
          </w:rPr>
          <m:t>≈0.1)</m:t>
        </m:r>
      </m:oMath>
      <w:r w:rsidR="00492D63">
        <w:rPr>
          <w:rFonts w:eastAsiaTheme="minorEastAsia" w:cs="B Nazanin" w:hint="cs"/>
          <w:i/>
          <w:sz w:val="28"/>
          <w:szCs w:val="28"/>
          <w:rtl/>
          <w:lang w:bidi="fa-IR"/>
        </w:rPr>
        <w:t xml:space="preserve">. در حالی که ظرفیت اتلاف انرژی در نمونه های تحت کمانش اعوجاجی و موضعی بزرگتر بوده </w:t>
      </w:r>
      <m:oMath>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val="en-GB" w:bidi="fa-IR"/>
              </w:rPr>
            </m:ctrlPr>
          </m:sSubPr>
          <m:e>
            <m:r>
              <w:rPr>
                <w:rFonts w:ascii="Cambria Math" w:eastAsiaTheme="minorEastAsia" w:hAnsi="Cambria Math" w:cs="B Nazanin"/>
                <w:sz w:val="28"/>
                <w:szCs w:val="28"/>
                <w:lang w:val="en-GB" w:bidi="fa-IR"/>
              </w:rPr>
              <m:t>NHE</m:t>
            </m:r>
          </m:e>
          <m:sub>
            <m:r>
              <w:rPr>
                <w:rFonts w:ascii="Cambria Math" w:eastAsiaTheme="minorEastAsia" w:hAnsi="Cambria Math" w:cs="B Nazanin"/>
                <w:sz w:val="28"/>
                <w:szCs w:val="28"/>
                <w:lang w:val="en-GB" w:bidi="fa-IR"/>
              </w:rPr>
              <m:t>pc</m:t>
            </m:r>
          </m:sub>
        </m:sSub>
        <m:r>
          <w:rPr>
            <w:rFonts w:ascii="Cambria Math" w:eastAsiaTheme="minorEastAsia" w:hAnsi="Cambria Math" w:cs="B Nazanin"/>
            <w:sz w:val="28"/>
            <w:szCs w:val="28"/>
            <w:lang w:val="en-GB" w:bidi="fa-IR"/>
          </w:rPr>
          <m:t>≥0.2)</m:t>
        </m:r>
      </m:oMath>
      <w:r w:rsidR="00492D63">
        <w:rPr>
          <w:rFonts w:eastAsiaTheme="minorEastAsia" w:cs="B Nazanin" w:hint="cs"/>
          <w:i/>
          <w:sz w:val="28"/>
          <w:szCs w:val="28"/>
          <w:rtl/>
          <w:lang w:val="en-GB" w:bidi="fa-IR"/>
        </w:rPr>
        <w:t xml:space="preserve"> و با افزایش تغییرشکل های خمشی، به سرعت کاهش می یابد (مطابق شکل 16).</w:t>
      </w:r>
    </w:p>
    <w:tbl>
      <w:tblPr>
        <w:tblStyle w:val="TableGrid"/>
        <w:bidiVisual/>
        <w:tblW w:w="0" w:type="auto"/>
        <w:tblLook w:val="04A0" w:firstRow="1" w:lastRow="0" w:firstColumn="1" w:lastColumn="0" w:noHBand="0" w:noVBand="1"/>
      </w:tblPr>
      <w:tblGrid>
        <w:gridCol w:w="9576"/>
      </w:tblGrid>
      <w:tr w:rsidR="00E61528" w:rsidTr="007B1816">
        <w:tc>
          <w:tcPr>
            <w:tcW w:w="9576" w:type="dxa"/>
          </w:tcPr>
          <w:p w:rsidR="00E61528" w:rsidRDefault="00E61528" w:rsidP="007B1816">
            <w:pPr>
              <w:bidi/>
              <w:jc w:val="center"/>
              <w:rPr>
                <w:rFonts w:cs="B Nazanin"/>
                <w:sz w:val="28"/>
                <w:szCs w:val="28"/>
                <w:rtl/>
                <w:lang w:bidi="fa-IR"/>
              </w:rPr>
            </w:pPr>
            <w:r>
              <w:rPr>
                <w:rFonts w:cs="B Nazanin" w:hint="cs"/>
                <w:noProof/>
                <w:sz w:val="28"/>
                <w:szCs w:val="28"/>
              </w:rPr>
              <w:drawing>
                <wp:inline distT="0" distB="0" distL="0" distR="0">
                  <wp:extent cx="2903796" cy="2160554"/>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srcRect/>
                          <a:stretch>
                            <a:fillRect/>
                          </a:stretch>
                        </pic:blipFill>
                        <pic:spPr bwMode="auto">
                          <a:xfrm>
                            <a:off x="0" y="0"/>
                            <a:ext cx="2905741" cy="2162001"/>
                          </a:xfrm>
                          <a:prstGeom prst="rect">
                            <a:avLst/>
                          </a:prstGeom>
                          <a:noFill/>
                          <a:ln w="9525">
                            <a:noFill/>
                            <a:miter lim="800000"/>
                            <a:headEnd/>
                            <a:tailEnd/>
                          </a:ln>
                        </pic:spPr>
                      </pic:pic>
                    </a:graphicData>
                  </a:graphic>
                </wp:inline>
              </w:drawing>
            </w:r>
          </w:p>
        </w:tc>
      </w:tr>
      <w:tr w:rsidR="00E61528" w:rsidTr="007B1816">
        <w:tc>
          <w:tcPr>
            <w:tcW w:w="9576" w:type="dxa"/>
          </w:tcPr>
          <w:p w:rsidR="00E61528" w:rsidRDefault="00E61528" w:rsidP="007B1816">
            <w:pPr>
              <w:bidi/>
              <w:jc w:val="both"/>
              <w:rPr>
                <w:rFonts w:cs="B Nazanin"/>
                <w:sz w:val="28"/>
                <w:szCs w:val="28"/>
                <w:rtl/>
                <w:lang w:bidi="fa-IR"/>
              </w:rPr>
            </w:pPr>
            <w:r>
              <w:rPr>
                <w:rFonts w:cs="B Nazanin" w:hint="cs"/>
                <w:sz w:val="28"/>
                <w:szCs w:val="28"/>
                <w:rtl/>
                <w:lang w:bidi="fa-IR"/>
              </w:rPr>
              <w:t>شکل 16. اتلاف انرژی نرمالیزه شده در هر چرخه (</w:t>
            </w:r>
            <w:proofErr w:type="spellStart"/>
            <w:r>
              <w:rPr>
                <w:rFonts w:cs="B Nazanin"/>
                <w:sz w:val="28"/>
                <w:szCs w:val="28"/>
                <w:lang w:bidi="fa-IR"/>
              </w:rPr>
              <w:t>NHE</w:t>
            </w:r>
            <w:r>
              <w:rPr>
                <w:rFonts w:cs="B Nazanin"/>
                <w:sz w:val="28"/>
                <w:szCs w:val="28"/>
                <w:vertAlign w:val="subscript"/>
                <w:lang w:bidi="fa-IR"/>
              </w:rPr>
              <w:t>pc</w:t>
            </w:r>
            <w:proofErr w:type="spellEnd"/>
            <w:r>
              <w:rPr>
                <w:rFonts w:cs="B Nazanin" w:hint="cs"/>
                <w:sz w:val="28"/>
                <w:szCs w:val="28"/>
                <w:rtl/>
                <w:lang w:bidi="fa-IR"/>
              </w:rPr>
              <w:t>) در نمونه های تحت کمانش عمومی، کم تر از نمونه‌های تحت کمانش موضعی و اعوجاجی بوده و هنگام افزایش تغییرشکل خمشی انباشته شده (</w:t>
            </w:r>
            <m:oMath>
              <m:f>
                <m:fPr>
                  <m:ctrlPr>
                    <w:rPr>
                      <w:rFonts w:ascii="Cambria Math" w:hAnsi="Cambria Math" w:cs="B Nazanin"/>
                      <w:i/>
                      <w:sz w:val="28"/>
                      <w:szCs w:val="28"/>
                      <w:lang w:bidi="fa-IR"/>
                    </w:rPr>
                  </m:ctrlPr>
                </m:fPr>
                <m:num>
                  <m:nary>
                    <m:naryPr>
                      <m:chr m:val="∑"/>
                      <m:limLoc m:val="undOvr"/>
                      <m:subHide m:val="1"/>
                      <m:supHide m:val="1"/>
                      <m:ctrlPr>
                        <w:rPr>
                          <w:rFonts w:ascii="Cambria Math" w:hAnsi="Cambria Math" w:cs="B Nazanin"/>
                          <w:i/>
                          <w:sz w:val="28"/>
                          <w:szCs w:val="28"/>
                          <w:lang w:bidi="fa-IR"/>
                        </w:rPr>
                      </m:ctrlPr>
                    </m:naryPr>
                    <m:sub/>
                    <m:sup/>
                    <m:e>
                      <m:r>
                        <w:rPr>
                          <w:rFonts w:ascii="Cambria Math" w:hAnsi="Cambria Math" w:cs="B Nazanin"/>
                          <w:sz w:val="28"/>
                          <w:szCs w:val="28"/>
                          <w:lang w:bidi="fa-IR"/>
                        </w:rPr>
                        <m:t>θ</m:t>
                      </m:r>
                    </m:e>
                  </m:nary>
                </m:num>
                <m:den>
                  <m:sSub>
                    <m:sSubPr>
                      <m:ctrlPr>
                        <w:rPr>
                          <w:rFonts w:ascii="Cambria Math" w:hAnsi="Cambria Math" w:cs="B Nazanin"/>
                          <w:i/>
                          <w:sz w:val="28"/>
                          <w:szCs w:val="28"/>
                          <w:lang w:bidi="fa-IR"/>
                        </w:rPr>
                      </m:ctrlPr>
                    </m:sSubPr>
                    <m:e>
                      <m:r>
                        <w:rPr>
                          <w:rFonts w:ascii="Cambria Math" w:hAnsi="Cambria Math" w:cs="B Nazanin"/>
                          <w:sz w:val="28"/>
                          <w:szCs w:val="28"/>
                          <w:lang w:bidi="fa-IR"/>
                        </w:rPr>
                        <m:t>θ</m:t>
                      </m:r>
                    </m:e>
                    <m:sub>
                      <m:r>
                        <w:rPr>
                          <w:rFonts w:ascii="Cambria Math" w:hAnsi="Cambria Math" w:cs="B Nazanin"/>
                          <w:sz w:val="28"/>
                          <w:szCs w:val="28"/>
                          <w:lang w:bidi="fa-IR"/>
                        </w:rPr>
                        <m:t>y</m:t>
                      </m:r>
                    </m:sub>
                  </m:sSub>
                </m:den>
              </m:f>
            </m:oMath>
            <w:r>
              <w:rPr>
                <w:rFonts w:cs="B Nazanin" w:hint="cs"/>
                <w:sz w:val="28"/>
                <w:szCs w:val="28"/>
                <w:rtl/>
                <w:lang w:bidi="fa-IR"/>
              </w:rPr>
              <w:t>) تقریبا ثابت می ماند.</w:t>
            </w:r>
          </w:p>
        </w:tc>
      </w:tr>
    </w:tbl>
    <w:p w:rsidR="00492D63" w:rsidRDefault="008B1AE0" w:rsidP="00492D63">
      <w:pPr>
        <w:bidi/>
        <w:jc w:val="both"/>
        <w:rPr>
          <w:rFonts w:eastAsiaTheme="minorEastAsia" w:cs="B Nazanin"/>
          <w:i/>
          <w:sz w:val="28"/>
          <w:szCs w:val="28"/>
          <w:rtl/>
          <w:lang w:val="en-GB" w:bidi="fa-IR"/>
        </w:rPr>
      </w:pPr>
      <w:r>
        <w:rPr>
          <w:rFonts w:eastAsiaTheme="minorEastAsia" w:cs="B Nazanin" w:hint="cs"/>
          <w:i/>
          <w:sz w:val="28"/>
          <w:szCs w:val="28"/>
          <w:rtl/>
          <w:lang w:val="en-GB" w:bidi="fa-IR"/>
        </w:rPr>
        <w:t xml:space="preserve">علت اختلاف مشاهده شده میان نمونه های تحت کمانش عمومی و نمونه های کمانش موضعی و اعوجاجی، مکانیزم گسیختگی و نحوه انباشت آسیب (پس از بیشینه شدن گشتاور) در سطح مقطع گسیخته شده و در امتداد طول آزاد است. در اکثر چرخه ها، محل تمرکز آسیب ها در نمونه تحت کمانش عمومی در بال های کمانش یافته دهانه میانی است. در حالی که محل تمرکز آسیب ها در چرخه های نهایی به هنگام تشکیل مفاصل اضافی، در نزدیکی نقاط بارگذاری قرار دارد. در نمونه های تحت کمانش موضعی و اعوجاجی، محل انباشت آسیب ها ابتدا در بخش فشاری سطح مقطع (جان و بال) قرار داشته و سپس به سرعت به تمام سطح مقطع انتشار می یابد. بدین ترتیب، سطح مقطع در هر چرخه، خطوط تسلیم (تاخوردگی) ایجاد می کند. علت آن که ظرفیت اتلاف انرژی در نمونه های تحت کمانش عمومی، تقریبا ثابت باقی می ماند </w:t>
      </w:r>
      <w:r w:rsidR="006C4E2D">
        <w:rPr>
          <w:rFonts w:eastAsiaTheme="minorEastAsia" w:cs="B Nazanin" w:hint="cs"/>
          <w:i/>
          <w:sz w:val="28"/>
          <w:szCs w:val="28"/>
          <w:rtl/>
          <w:lang w:val="en-GB" w:bidi="fa-IR"/>
        </w:rPr>
        <w:t>این است که آسیب به سمت جان گسترانده نمی شود و تاخوردگی نیز مشاهده نمی شود.</w:t>
      </w:r>
    </w:p>
    <w:p w:rsidR="00C00F80" w:rsidRDefault="006C4E2D" w:rsidP="00C00F80">
      <w:pPr>
        <w:bidi/>
        <w:jc w:val="both"/>
        <w:rPr>
          <w:rFonts w:eastAsiaTheme="minorEastAsia" w:cs="B Nazanin"/>
          <w:sz w:val="28"/>
          <w:szCs w:val="28"/>
          <w:rtl/>
          <w:lang w:bidi="fa-IR"/>
        </w:rPr>
      </w:pPr>
      <w:r>
        <w:rPr>
          <w:rFonts w:eastAsiaTheme="minorEastAsia" w:cs="B Nazanin" w:hint="cs"/>
          <w:i/>
          <w:sz w:val="28"/>
          <w:szCs w:val="28"/>
          <w:rtl/>
          <w:lang w:val="en-GB" w:bidi="fa-IR"/>
        </w:rPr>
        <w:t xml:space="preserve">هر چه مدول الاستیک سطح مقطع </w:t>
      </w:r>
      <w:r>
        <w:rPr>
          <w:rFonts w:eastAsiaTheme="minorEastAsia" w:cs="B Nazanin"/>
          <w:iCs/>
          <w:sz w:val="28"/>
          <w:szCs w:val="28"/>
          <w:lang w:val="en-GB" w:bidi="fa-IR"/>
        </w:rPr>
        <w:t>(S)</w:t>
      </w:r>
      <w:r>
        <w:rPr>
          <w:rFonts w:eastAsiaTheme="minorEastAsia" w:cs="B Nazanin" w:hint="cs"/>
          <w:i/>
          <w:sz w:val="28"/>
          <w:szCs w:val="28"/>
          <w:rtl/>
          <w:lang w:bidi="fa-IR"/>
        </w:rPr>
        <w:t xml:space="preserve"> و لاغری سطح مقطع </w:t>
      </w:r>
      <m:oMath>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λ</m:t>
            </m:r>
          </m:e>
          <m:sub>
            <m:r>
              <w:rPr>
                <w:rFonts w:ascii="Cambria Math" w:eastAsiaTheme="minorEastAsia" w:hAnsi="Cambria Math" w:cs="B Nazanin"/>
                <w:sz w:val="28"/>
                <w:szCs w:val="28"/>
                <w:lang w:bidi="fa-IR"/>
              </w:rPr>
              <m:t>l</m:t>
            </m:r>
          </m:sub>
        </m:sSub>
        <m:r>
          <m:rPr>
            <m:sty m:val="p"/>
          </m:rPr>
          <w:rPr>
            <w:rFonts w:ascii="Cambria Math" w:eastAsiaTheme="minorEastAsia" w:hAnsi="Cambria Math" w:cs="B Nazanin"/>
            <w:sz w:val="28"/>
            <w:szCs w:val="28"/>
            <w:rtl/>
            <w:lang w:bidi="fa-IR"/>
          </w:rPr>
          <m:t>و</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λ</m:t>
            </m:r>
          </m:e>
          <m:sub>
            <m:r>
              <w:rPr>
                <w:rFonts w:ascii="Cambria Math" w:eastAsiaTheme="minorEastAsia" w:hAnsi="Cambria Math" w:cs="B Nazanin"/>
                <w:sz w:val="28"/>
                <w:szCs w:val="28"/>
                <w:lang w:bidi="fa-IR"/>
              </w:rPr>
              <m:t>d</m:t>
            </m:r>
          </m:sub>
        </m:sSub>
        <m:r>
          <w:rPr>
            <w:rFonts w:ascii="Cambria Math" w:eastAsiaTheme="minorEastAsia" w:hAnsi="Cambria Math" w:cs="B Nazanin"/>
            <w:sz w:val="28"/>
            <w:szCs w:val="28"/>
            <w:lang w:bidi="fa-IR"/>
          </w:rPr>
          <m:t>)</m:t>
        </m:r>
      </m:oMath>
      <w:r>
        <w:rPr>
          <w:rFonts w:eastAsiaTheme="minorEastAsia" w:cs="B Nazanin" w:hint="cs"/>
          <w:i/>
          <w:sz w:val="28"/>
          <w:szCs w:val="28"/>
          <w:rtl/>
          <w:lang w:bidi="fa-IR"/>
        </w:rPr>
        <w:t xml:space="preserve"> بزرگتر باشد، میزان اتلاف انرژی (اعم از اتلاف انرژی در هر چرخه و اتلاف انرژی انباشته شده) کاهش می یابد (مطابق شکل 17 و جدول 7). یک راه ساده برای نمایش اثر عوامل یاد شده، مقایسه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S</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λ</m:t>
                </m:r>
              </m:e>
              <m:sup>
                <m:r>
                  <w:rPr>
                    <w:rFonts w:ascii="Cambria Math" w:eastAsiaTheme="minorEastAsia" w:hAnsi="Cambria Math" w:cs="B Nazanin"/>
                    <w:sz w:val="28"/>
                    <w:szCs w:val="28"/>
                    <w:lang w:bidi="fa-IR"/>
                  </w:rPr>
                  <m:t>2</m:t>
                </m:r>
              </m:sup>
            </m:sSup>
          </m:den>
        </m:f>
      </m:oMath>
      <w:r>
        <w:rPr>
          <w:rFonts w:eastAsiaTheme="minorEastAsia" w:cs="B Nazanin" w:hint="cs"/>
          <w:i/>
          <w:sz w:val="28"/>
          <w:szCs w:val="28"/>
          <w:rtl/>
          <w:lang w:bidi="fa-IR"/>
        </w:rPr>
        <w:t xml:space="preserve"> به ازای مقادیر مختلف </w:t>
      </w:r>
      <m:oMath>
        <m:f>
          <m:fPr>
            <m:ctrlPr>
              <w:rPr>
                <w:rFonts w:ascii="Cambria Math" w:eastAsiaTheme="minorEastAsia" w:hAnsi="Cambria Math" w:cs="B Nazanin"/>
                <w:i/>
                <w:sz w:val="28"/>
                <w:szCs w:val="28"/>
                <w:lang w:bidi="fa-IR"/>
              </w:rPr>
            </m:ctrlPr>
          </m:fPr>
          <m:num>
            <m:nary>
              <m:naryPr>
                <m:chr m:val="∑"/>
                <m:limLoc m:val="undOvr"/>
                <m:subHide m:val="1"/>
                <m:supHide m:val="1"/>
                <m:ctrlPr>
                  <w:rPr>
                    <w:rFonts w:ascii="Cambria Math" w:eastAsiaTheme="minorEastAsia" w:hAnsi="Cambria Math" w:cs="B Nazanin"/>
                    <w:i/>
                    <w:sz w:val="28"/>
                    <w:szCs w:val="28"/>
                    <w:lang w:bidi="fa-IR"/>
                  </w:rPr>
                </m:ctrlPr>
              </m:naryPr>
              <m:sub/>
              <m:sup/>
              <m:e>
                <m:r>
                  <w:rPr>
                    <w:rFonts w:ascii="Cambria Math" w:eastAsiaTheme="minorEastAsia" w:hAnsi="Cambria Math" w:cs="B Nazanin"/>
                    <w:sz w:val="28"/>
                    <w:szCs w:val="28"/>
                    <w:lang w:bidi="fa-IR"/>
                  </w:rPr>
                  <m:t>θ</m:t>
                </m:r>
              </m:e>
            </m:nary>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θ</m:t>
                </m:r>
              </m:e>
              <m:sub>
                <m:r>
                  <w:rPr>
                    <w:rFonts w:ascii="Cambria Math" w:eastAsiaTheme="minorEastAsia" w:hAnsi="Cambria Math" w:cs="B Nazanin"/>
                    <w:sz w:val="28"/>
                    <w:szCs w:val="28"/>
                    <w:lang w:bidi="fa-IR"/>
                  </w:rPr>
                  <m:t>y</m:t>
                </m:r>
              </m:sub>
            </m:sSub>
          </m:den>
        </m:f>
      </m:oMath>
      <w:r w:rsidR="00C76CC6">
        <w:rPr>
          <w:rFonts w:eastAsiaTheme="minorEastAsia" w:cs="B Nazanin" w:hint="cs"/>
          <w:i/>
          <w:sz w:val="28"/>
          <w:szCs w:val="28"/>
          <w:rtl/>
          <w:lang w:bidi="fa-IR"/>
        </w:rPr>
        <w:t xml:space="preserve"> (انباشت تغییرشکل های خمشی) است. نمونه های دارای لاغری کوچک و مدول الاستیک بزرگ، در مقایسه با نمونه های دارای </w:t>
      </w:r>
      <m:oMath>
        <m:r>
          <m:rPr>
            <m:sty m:val="p"/>
          </m:rPr>
          <w:rPr>
            <w:rFonts w:ascii="Times New Roman" w:eastAsiaTheme="minorEastAsia" w:hAnsi="Times New Roman" w:cs="Times New Roman" w:hint="cs"/>
            <w:sz w:val="28"/>
            <w:szCs w:val="28"/>
            <w:rtl/>
            <w:lang w:bidi="fa-IR"/>
          </w:rPr>
          <m:t>λ</m:t>
        </m:r>
      </m:oMath>
      <w:r w:rsidR="00C76CC6">
        <w:rPr>
          <w:rFonts w:eastAsiaTheme="minorEastAsia" w:cs="B Nazanin" w:hint="cs"/>
          <w:i/>
          <w:sz w:val="28"/>
          <w:szCs w:val="28"/>
          <w:rtl/>
          <w:lang w:bidi="fa-IR"/>
        </w:rPr>
        <w:t xml:space="preserve"> بزرگتر یا </w:t>
      </w:r>
      <w:r w:rsidR="00C76CC6">
        <w:rPr>
          <w:rFonts w:eastAsiaTheme="minorEastAsia" w:cs="B Nazanin"/>
          <w:iCs/>
          <w:sz w:val="28"/>
          <w:szCs w:val="28"/>
          <w:lang w:val="en-GB" w:bidi="fa-IR"/>
        </w:rPr>
        <w:t>S</w:t>
      </w:r>
      <w:r w:rsidR="00C76CC6">
        <w:rPr>
          <w:rFonts w:eastAsiaTheme="minorEastAsia" w:cs="B Nazanin" w:hint="cs"/>
          <w:iCs/>
          <w:sz w:val="28"/>
          <w:szCs w:val="28"/>
          <w:rtl/>
          <w:lang w:bidi="fa-IR"/>
        </w:rPr>
        <w:t xml:space="preserve"> کوچکتر</w:t>
      </w:r>
      <w:r w:rsidR="00C76CC6" w:rsidRPr="00C76CC6">
        <w:rPr>
          <w:rFonts w:eastAsiaTheme="minorEastAsia" w:cs="B Nazanin" w:hint="cs"/>
          <w:i/>
          <w:sz w:val="28"/>
          <w:szCs w:val="28"/>
          <w:rtl/>
          <w:lang w:bidi="fa-IR"/>
        </w:rPr>
        <w:t>، اتلاف انرژی بیشتری دارند.</w:t>
      </w:r>
      <w:r w:rsidR="00C76CC6">
        <w:rPr>
          <w:rFonts w:eastAsiaTheme="minorEastAsia" w:cs="B Nazanin" w:hint="cs"/>
          <w:iCs/>
          <w:sz w:val="28"/>
          <w:szCs w:val="28"/>
          <w:rtl/>
          <w:lang w:bidi="fa-IR"/>
        </w:rPr>
        <w:t xml:space="preserve"> </w:t>
      </w:r>
      <w:r w:rsidR="00C76CC6" w:rsidRPr="00C76CC6">
        <w:rPr>
          <w:rFonts w:eastAsiaTheme="minorEastAsia" w:cs="B Nazanin" w:hint="cs"/>
          <w:i/>
          <w:sz w:val="28"/>
          <w:szCs w:val="28"/>
          <w:rtl/>
          <w:lang w:bidi="fa-IR"/>
        </w:rPr>
        <w:t>به عنوان</w:t>
      </w:r>
      <w:r w:rsidR="00C76CC6">
        <w:rPr>
          <w:rFonts w:eastAsiaTheme="minorEastAsia" w:cs="B Nazanin" w:hint="cs"/>
          <w:iCs/>
          <w:sz w:val="28"/>
          <w:szCs w:val="28"/>
          <w:rtl/>
          <w:lang w:bidi="fa-IR"/>
        </w:rPr>
        <w:t xml:space="preserve"> </w:t>
      </w:r>
      <w:r w:rsidR="00C76CC6">
        <w:rPr>
          <w:rFonts w:eastAsiaTheme="minorEastAsia" w:cs="B Nazanin" w:hint="cs"/>
          <w:i/>
          <w:sz w:val="28"/>
          <w:szCs w:val="28"/>
          <w:rtl/>
          <w:lang w:bidi="fa-IR"/>
        </w:rPr>
        <w:t xml:space="preserve">مثال، به ازای یک انباشت تغییرشکل یکسان </w:t>
      </w:r>
      <m:oMath>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nary>
              <m:naryPr>
                <m:chr m:val="∑"/>
                <m:limLoc m:val="undOvr"/>
                <m:subHide m:val="1"/>
                <m:supHide m:val="1"/>
                <m:ctrlPr>
                  <w:rPr>
                    <w:rFonts w:ascii="Cambria Math" w:eastAsiaTheme="minorEastAsia" w:hAnsi="Cambria Math" w:cs="B Nazanin"/>
                    <w:i/>
                    <w:sz w:val="28"/>
                    <w:szCs w:val="28"/>
                    <w:lang w:bidi="fa-IR"/>
                  </w:rPr>
                </m:ctrlPr>
              </m:naryPr>
              <m:sub/>
              <m:sup/>
              <m:e>
                <m:r>
                  <w:rPr>
                    <w:rFonts w:ascii="Cambria Math" w:eastAsiaTheme="minorEastAsia" w:hAnsi="Cambria Math" w:cs="B Nazanin"/>
                    <w:sz w:val="28"/>
                    <w:szCs w:val="28"/>
                    <w:lang w:bidi="fa-IR"/>
                  </w:rPr>
                  <m:t>θ</m:t>
                </m:r>
              </m:e>
            </m:nary>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θ</m:t>
                </m:r>
              </m:e>
              <m:sub>
                <m:r>
                  <w:rPr>
                    <w:rFonts w:ascii="Cambria Math" w:eastAsiaTheme="minorEastAsia" w:hAnsi="Cambria Math" w:cs="B Nazanin"/>
                    <w:sz w:val="28"/>
                    <w:szCs w:val="28"/>
                    <w:lang w:bidi="fa-IR"/>
                  </w:rPr>
                  <m:t>y</m:t>
                </m:r>
              </m:sub>
            </m:sSub>
          </m:den>
        </m:f>
        <m:r>
          <w:rPr>
            <w:rFonts w:ascii="Cambria Math" w:eastAsiaTheme="minorEastAsia" w:hAnsi="Cambria Math" w:cs="B Nazanin"/>
            <w:sz w:val="28"/>
            <w:szCs w:val="28"/>
            <w:lang w:bidi="fa-IR"/>
          </w:rPr>
          <m:t>=50)</m:t>
        </m:r>
      </m:oMath>
      <w:r w:rsidR="00C76CC6">
        <w:rPr>
          <w:rFonts w:eastAsiaTheme="minorEastAsia" w:cs="B Nazanin" w:hint="cs"/>
          <w:i/>
          <w:sz w:val="28"/>
          <w:szCs w:val="28"/>
          <w:rtl/>
          <w:lang w:bidi="fa-IR"/>
        </w:rPr>
        <w:t xml:space="preserve"> نمونه </w:t>
      </w:r>
      <w:r w:rsidR="00C76CC6">
        <w:rPr>
          <w:rFonts w:eastAsiaTheme="minorEastAsia" w:cs="B Nazanin"/>
          <w:iCs/>
          <w:sz w:val="28"/>
          <w:szCs w:val="28"/>
          <w:lang w:val="en-GB" w:bidi="fa-IR"/>
        </w:rPr>
        <w:t>12DFC</w:t>
      </w:r>
      <w:r w:rsidR="00C76CC6">
        <w:rPr>
          <w:rFonts w:eastAsiaTheme="minorEastAsia" w:cs="B Nazanin" w:hint="cs"/>
          <w:i/>
          <w:sz w:val="28"/>
          <w:szCs w:val="28"/>
          <w:rtl/>
          <w:lang w:bidi="fa-IR"/>
        </w:rPr>
        <w:t xml:space="preserve"> دارای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S</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λ</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=76.9×</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10</m:t>
            </m:r>
          </m:e>
          <m:sup>
            <m:r>
              <w:rPr>
                <w:rFonts w:ascii="Cambria Math" w:eastAsiaTheme="minorEastAsia" w:hAnsi="Cambria Math" w:cs="B Nazanin"/>
                <w:sz w:val="28"/>
                <w:szCs w:val="28"/>
                <w:lang w:bidi="fa-IR"/>
              </w:rPr>
              <m:t>3</m:t>
            </m:r>
          </m:sup>
        </m:sSup>
        <m:r>
          <w:rPr>
            <w:rFonts w:ascii="Cambria Math" w:eastAsiaTheme="minorEastAsia" w:hAnsi="Cambria Math" w:cs="B Nazanin"/>
            <w:sz w:val="28"/>
            <w:szCs w:val="28"/>
            <w:lang w:bidi="fa-IR"/>
          </w:rPr>
          <m:t>m</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3</m:t>
            </m:r>
          </m:sup>
        </m:sSup>
      </m:oMath>
      <w:r w:rsidR="004E2914">
        <w:rPr>
          <w:rFonts w:eastAsiaTheme="minorEastAsia" w:cs="B Nazanin" w:hint="cs"/>
          <w:i/>
          <w:sz w:val="28"/>
          <w:szCs w:val="28"/>
          <w:rtl/>
          <w:lang w:bidi="fa-IR"/>
        </w:rPr>
        <w:t xml:space="preserve"> و اتلاف انرژی انباشته شده میانگین 45/7 کیلو نیوتن میلی متر بر میلی متر است در حالی که نمونه </w:t>
      </w:r>
      <w:r w:rsidR="004E2914">
        <w:rPr>
          <w:rFonts w:eastAsiaTheme="minorEastAsia" w:cs="B Nazanin"/>
          <w:iCs/>
          <w:sz w:val="28"/>
          <w:szCs w:val="28"/>
          <w:lang w:val="en-GB" w:bidi="fa-IR"/>
        </w:rPr>
        <w:t>10LFC</w:t>
      </w:r>
      <w:r w:rsidR="004E2914">
        <w:rPr>
          <w:rFonts w:eastAsiaTheme="minorEastAsia" w:cs="B Nazanin" w:hint="cs"/>
          <w:iCs/>
          <w:sz w:val="28"/>
          <w:szCs w:val="28"/>
          <w:rtl/>
          <w:lang w:bidi="fa-IR"/>
        </w:rPr>
        <w:t xml:space="preserve"> </w:t>
      </w:r>
      <w:r w:rsidR="004E2914">
        <w:rPr>
          <w:rFonts w:eastAsiaTheme="minorEastAsia" w:cs="B Nazanin" w:hint="cs"/>
          <w:i/>
          <w:sz w:val="28"/>
          <w:szCs w:val="28"/>
          <w:rtl/>
          <w:lang w:bidi="fa-IR"/>
        </w:rPr>
        <w:t xml:space="preserve">دارای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S</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λ</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=9.58×</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10</m:t>
            </m:r>
          </m:e>
          <m:sup>
            <m:r>
              <w:rPr>
                <w:rFonts w:ascii="Cambria Math" w:eastAsiaTheme="minorEastAsia" w:hAnsi="Cambria Math" w:cs="B Nazanin"/>
                <w:sz w:val="28"/>
                <w:szCs w:val="28"/>
                <w:lang w:bidi="fa-IR"/>
              </w:rPr>
              <m:t>3</m:t>
            </m:r>
          </m:sup>
        </m:sSup>
        <m:r>
          <w:rPr>
            <w:rFonts w:ascii="Cambria Math" w:eastAsiaTheme="minorEastAsia" w:hAnsi="Cambria Math" w:cs="B Nazanin"/>
            <w:sz w:val="28"/>
            <w:szCs w:val="28"/>
            <w:lang w:bidi="fa-IR"/>
          </w:rPr>
          <m:t>m</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3</m:t>
            </m:r>
          </m:sup>
        </m:sSup>
      </m:oMath>
      <w:r w:rsidR="004E2914">
        <w:rPr>
          <w:rFonts w:eastAsiaTheme="minorEastAsia" w:cs="B Nazanin" w:hint="cs"/>
          <w:i/>
          <w:sz w:val="28"/>
          <w:szCs w:val="28"/>
          <w:rtl/>
          <w:lang w:bidi="fa-IR"/>
        </w:rPr>
        <w:t xml:space="preserve"> و اتلاف انرژی 29/1 کیلو نیوتن میلی متر بر میلی متر می باشد (براساس جدول 7). </w:t>
      </w:r>
      <w:r w:rsidR="00C00F80">
        <w:rPr>
          <w:rFonts w:cs="B Nazanin" w:hint="cs"/>
          <w:sz w:val="28"/>
          <w:szCs w:val="28"/>
          <w:rtl/>
          <w:lang w:bidi="fa-IR"/>
        </w:rPr>
        <w:t xml:space="preserve">ارتباط معکوسی که میان اتلاف انرژی و لاغری سطح مقطع مشاهده شد، مشابه نتایج بدست آمده برای رفتار اعضای محوری سازه های فولادی سرد تحت بارگذاری متناوب </w:t>
      </w:r>
      <w:r w:rsidR="00C00F80">
        <w:rPr>
          <w:rFonts w:cs="B Nazanin"/>
          <w:sz w:val="28"/>
          <w:szCs w:val="28"/>
          <w:lang w:bidi="fa-IR"/>
        </w:rPr>
        <w:t>]</w:t>
      </w:r>
      <w:r w:rsidR="00C00F80">
        <w:rPr>
          <w:rFonts w:cs="B Nazanin" w:hint="cs"/>
          <w:sz w:val="28"/>
          <w:szCs w:val="28"/>
          <w:rtl/>
          <w:lang w:bidi="fa-IR"/>
        </w:rPr>
        <w:t>23</w:t>
      </w:r>
      <w:r w:rsidR="00C00F80">
        <w:rPr>
          <w:rFonts w:cs="B Nazanin"/>
          <w:sz w:val="28"/>
          <w:szCs w:val="28"/>
          <w:lang w:bidi="fa-IR"/>
        </w:rPr>
        <w:t>[</w:t>
      </w:r>
      <w:r w:rsidR="00C00F80">
        <w:rPr>
          <w:rFonts w:cs="B Nazanin" w:hint="cs"/>
          <w:sz w:val="28"/>
          <w:szCs w:val="28"/>
          <w:rtl/>
          <w:lang w:bidi="fa-IR"/>
        </w:rPr>
        <w:t xml:space="preserve"> است. در نمونه هایی که انباشت آسیب در آن ها در بیش از یک محل انجام شود، با وجود یکسان بودن مقدار لاغری و </w:t>
      </w:r>
      <m:oMath>
        <m:f>
          <m:fPr>
            <m:ctrlPr>
              <w:rPr>
                <w:rFonts w:ascii="Cambria Math" w:hAnsi="Cambria Math" w:cs="B Nazanin"/>
                <w:i/>
                <w:sz w:val="28"/>
                <w:szCs w:val="28"/>
                <w:lang w:bidi="fa-IR"/>
              </w:rPr>
            </m:ctrlPr>
          </m:fPr>
          <m:num>
            <m:r>
              <w:rPr>
                <w:rFonts w:ascii="Cambria Math" w:hAnsi="Cambria Math" w:cs="B Nazanin"/>
                <w:sz w:val="28"/>
                <w:szCs w:val="28"/>
                <w:lang w:bidi="fa-IR"/>
              </w:rPr>
              <m:t>S</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λ</m:t>
                </m:r>
              </m:e>
              <m:sup>
                <m:r>
                  <w:rPr>
                    <w:rFonts w:ascii="Cambria Math" w:hAnsi="Cambria Math" w:cs="B Nazanin"/>
                    <w:sz w:val="28"/>
                    <w:szCs w:val="28"/>
                    <w:lang w:bidi="fa-IR"/>
                  </w:rPr>
                  <m:t>2</m:t>
                </m:r>
              </m:sup>
            </m:sSup>
          </m:den>
        </m:f>
      </m:oMath>
      <w:r w:rsidR="00C00F80">
        <w:rPr>
          <w:rFonts w:eastAsiaTheme="minorEastAsia" w:cs="B Nazanin" w:hint="cs"/>
          <w:sz w:val="28"/>
          <w:szCs w:val="28"/>
          <w:rtl/>
          <w:lang w:bidi="fa-IR"/>
        </w:rPr>
        <w:t xml:space="preserve"> ، اتلاف انرژی تقریبا تحت تاثیر قرار نمی گیرد. به عنوان مثال، نمونه </w:t>
      </w:r>
      <w:r w:rsidR="00C00F80">
        <w:rPr>
          <w:rFonts w:eastAsiaTheme="minorEastAsia" w:cs="B Nazanin"/>
          <w:sz w:val="28"/>
          <w:szCs w:val="28"/>
          <w:lang w:bidi="fa-IR"/>
        </w:rPr>
        <w:t>8LFC-1</w:t>
      </w:r>
      <w:r w:rsidR="00C00F80">
        <w:rPr>
          <w:rFonts w:eastAsiaTheme="minorEastAsia" w:cs="B Nazanin" w:hint="cs"/>
          <w:sz w:val="28"/>
          <w:szCs w:val="28"/>
          <w:rtl/>
          <w:lang w:bidi="fa-IR"/>
        </w:rPr>
        <w:t xml:space="preserve"> دارای دو محل انباشت آسیب و نمونه </w:t>
      </w:r>
      <w:r w:rsidR="00C00F80">
        <w:rPr>
          <w:rFonts w:eastAsiaTheme="minorEastAsia" w:cs="B Nazanin"/>
          <w:sz w:val="28"/>
          <w:szCs w:val="28"/>
          <w:lang w:bidi="fa-IR"/>
        </w:rPr>
        <w:t>8LFC-2</w:t>
      </w:r>
      <w:r w:rsidR="00C00F80">
        <w:rPr>
          <w:rFonts w:eastAsiaTheme="minorEastAsia" w:cs="B Nazanin" w:hint="cs"/>
          <w:sz w:val="28"/>
          <w:szCs w:val="28"/>
          <w:rtl/>
          <w:lang w:bidi="fa-IR"/>
        </w:rPr>
        <w:t xml:space="preserve"> دارای یک محل انباشت (در نزدیکی دهانه میانی) است. اما اتلاف انرژی در نمونه </w:t>
      </w:r>
      <w:r w:rsidR="00C00F80">
        <w:rPr>
          <w:rFonts w:eastAsiaTheme="minorEastAsia" w:cs="B Nazanin"/>
          <w:sz w:val="28"/>
          <w:szCs w:val="28"/>
          <w:lang w:bidi="fa-IR"/>
        </w:rPr>
        <w:t xml:space="preserve">8LFC-1 </w:t>
      </w:r>
      <w:r w:rsidR="00C00F80">
        <w:rPr>
          <w:rFonts w:eastAsiaTheme="minorEastAsia" w:cs="B Nazanin" w:hint="cs"/>
          <w:sz w:val="28"/>
          <w:szCs w:val="28"/>
          <w:rtl/>
          <w:lang w:bidi="fa-IR"/>
        </w:rPr>
        <w:t xml:space="preserve"> کم تر از نمونه </w:t>
      </w:r>
      <w:r w:rsidR="00C00F80">
        <w:rPr>
          <w:rFonts w:eastAsiaTheme="minorEastAsia" w:cs="B Nazanin"/>
          <w:sz w:val="28"/>
          <w:szCs w:val="28"/>
          <w:lang w:bidi="fa-IR"/>
        </w:rPr>
        <w:t>8LFC-2</w:t>
      </w:r>
      <w:r w:rsidR="00C00F80">
        <w:rPr>
          <w:rFonts w:eastAsiaTheme="minorEastAsia" w:cs="B Nazanin" w:hint="cs"/>
          <w:sz w:val="28"/>
          <w:szCs w:val="28"/>
          <w:rtl/>
          <w:lang w:bidi="fa-IR"/>
        </w:rPr>
        <w:t xml:space="preserve"> است (مطابق جدول 7). چون مقدار چرخش در نمونه دارای یک مفصل، بیش تر از نمونه دارای دو مفصل است، انباشت کرنش پلاستیک در نمونه 1 مفصلی بیش تر بوده در نتیجه اتلاف انرژی بیش تری در آن رخ می دهد. رفتار نمونه های </w:t>
      </w:r>
      <w:r w:rsidR="00C00F80">
        <w:rPr>
          <w:rFonts w:eastAsiaTheme="minorEastAsia" w:cs="B Nazanin"/>
          <w:sz w:val="28"/>
          <w:szCs w:val="28"/>
          <w:lang w:bidi="fa-IR"/>
        </w:rPr>
        <w:t>10LFC</w:t>
      </w:r>
      <w:r w:rsidR="00C00F80">
        <w:rPr>
          <w:rFonts w:eastAsiaTheme="minorEastAsia" w:cs="B Nazanin" w:hint="cs"/>
          <w:sz w:val="28"/>
          <w:szCs w:val="28"/>
          <w:rtl/>
          <w:lang w:bidi="fa-IR"/>
        </w:rPr>
        <w:t xml:space="preserve"> پس از بیشینه شدن بار، به وسیله کمانش اعوجاجی کنترل می شود. در نتیجه برای نرمالیزه کردن از </w:t>
      </w:r>
      <w:proofErr w:type="spellStart"/>
      <w:r w:rsidR="00C00F80">
        <w:rPr>
          <w:rFonts w:eastAsiaTheme="minorEastAsia" w:cs="B Nazanin"/>
          <w:sz w:val="28"/>
          <w:szCs w:val="28"/>
          <w:lang w:bidi="fa-IR"/>
        </w:rPr>
        <w:t>L</w:t>
      </w:r>
      <w:r w:rsidR="00C00F80">
        <w:rPr>
          <w:rFonts w:eastAsiaTheme="minorEastAsia" w:cs="B Nazanin"/>
          <w:sz w:val="28"/>
          <w:szCs w:val="28"/>
          <w:vertAlign w:val="subscript"/>
          <w:lang w:bidi="fa-IR"/>
        </w:rPr>
        <w:t>crd</w:t>
      </w:r>
      <w:proofErr w:type="spellEnd"/>
      <w:r w:rsidR="00C00F80">
        <w:rPr>
          <w:rFonts w:eastAsiaTheme="minorEastAsia" w:cs="B Nazanin" w:hint="cs"/>
          <w:sz w:val="28"/>
          <w:szCs w:val="28"/>
          <w:rtl/>
          <w:lang w:bidi="fa-IR"/>
        </w:rPr>
        <w:t xml:space="preserve"> و </w:t>
      </w:r>
      <w:proofErr w:type="spellStart"/>
      <w:r w:rsidR="00C00F80">
        <w:rPr>
          <w:rFonts w:ascii="Cambria Math" w:eastAsiaTheme="minorEastAsia" w:hAnsi="Cambria Math" w:cs="B Nazanin"/>
          <w:sz w:val="28"/>
          <w:szCs w:val="28"/>
          <w:lang w:bidi="fa-IR"/>
        </w:rPr>
        <w:t>λ</w:t>
      </w:r>
      <w:r w:rsidR="00C00F80">
        <w:rPr>
          <w:rFonts w:eastAsiaTheme="minorEastAsia" w:cs="B Nazanin"/>
          <w:sz w:val="28"/>
          <w:szCs w:val="28"/>
          <w:vertAlign w:val="subscript"/>
          <w:lang w:bidi="fa-IR"/>
        </w:rPr>
        <w:t>d</w:t>
      </w:r>
      <w:proofErr w:type="spellEnd"/>
      <w:r w:rsidR="00C00F80">
        <w:rPr>
          <w:rFonts w:eastAsiaTheme="minorEastAsia" w:cs="B Nazanin" w:hint="cs"/>
          <w:sz w:val="28"/>
          <w:szCs w:val="28"/>
          <w:rtl/>
          <w:lang w:bidi="fa-IR"/>
        </w:rPr>
        <w:t xml:space="preserve"> استفاده می شود (مطابق شکل 17).</w:t>
      </w:r>
    </w:p>
    <w:tbl>
      <w:tblPr>
        <w:tblStyle w:val="TableGrid"/>
        <w:bidiVisual/>
        <w:tblW w:w="0" w:type="auto"/>
        <w:tblLook w:val="04A0" w:firstRow="1" w:lastRow="0" w:firstColumn="1" w:lastColumn="0" w:noHBand="0" w:noVBand="1"/>
      </w:tblPr>
      <w:tblGrid>
        <w:gridCol w:w="9576"/>
      </w:tblGrid>
      <w:tr w:rsidR="00E61528" w:rsidTr="007B1816">
        <w:tc>
          <w:tcPr>
            <w:tcW w:w="9576" w:type="dxa"/>
          </w:tcPr>
          <w:p w:rsidR="00E61528" w:rsidRDefault="00E61528" w:rsidP="007B1816">
            <w:pPr>
              <w:bidi/>
              <w:jc w:val="center"/>
              <w:rPr>
                <w:rFonts w:cs="B Nazanin"/>
                <w:sz w:val="28"/>
                <w:szCs w:val="28"/>
                <w:rtl/>
                <w:lang w:bidi="fa-IR"/>
              </w:rPr>
            </w:pPr>
            <w:r>
              <w:rPr>
                <w:rFonts w:cs="B Nazanin"/>
                <w:noProof/>
                <w:sz w:val="28"/>
                <w:szCs w:val="28"/>
              </w:rPr>
              <w:drawing>
                <wp:inline distT="0" distB="0" distL="0" distR="0">
                  <wp:extent cx="3606165" cy="307975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srcRect/>
                          <a:stretch>
                            <a:fillRect/>
                          </a:stretch>
                        </pic:blipFill>
                        <pic:spPr bwMode="auto">
                          <a:xfrm>
                            <a:off x="0" y="0"/>
                            <a:ext cx="3606165" cy="3079750"/>
                          </a:xfrm>
                          <a:prstGeom prst="rect">
                            <a:avLst/>
                          </a:prstGeom>
                          <a:noFill/>
                          <a:ln w="9525">
                            <a:noFill/>
                            <a:miter lim="800000"/>
                            <a:headEnd/>
                            <a:tailEnd/>
                          </a:ln>
                        </pic:spPr>
                      </pic:pic>
                    </a:graphicData>
                  </a:graphic>
                </wp:inline>
              </w:drawing>
            </w:r>
          </w:p>
        </w:tc>
      </w:tr>
      <w:tr w:rsidR="00E61528" w:rsidTr="007B1816">
        <w:tc>
          <w:tcPr>
            <w:tcW w:w="9576" w:type="dxa"/>
          </w:tcPr>
          <w:p w:rsidR="00E61528" w:rsidRDefault="00E61528" w:rsidP="007B1816">
            <w:pPr>
              <w:bidi/>
              <w:jc w:val="both"/>
              <w:rPr>
                <w:rFonts w:cs="B Nazanin"/>
                <w:sz w:val="28"/>
                <w:szCs w:val="28"/>
                <w:rtl/>
                <w:lang w:bidi="fa-IR"/>
              </w:rPr>
            </w:pPr>
            <w:r>
              <w:rPr>
                <w:rFonts w:cs="B Nazanin" w:hint="cs"/>
                <w:sz w:val="28"/>
                <w:szCs w:val="28"/>
                <w:rtl/>
                <w:lang w:bidi="fa-IR"/>
              </w:rPr>
              <w:t>شکل 17. در نمونه های تحت کمانش موضعی و اعوجاجی، انباشت اتلاف انرژی در نیم موج های آسیب دیده (</w:t>
            </w:r>
            <w:proofErr w:type="spellStart"/>
            <w:r>
              <w:rPr>
                <w:rFonts w:cs="B Nazanin"/>
                <w:sz w:val="28"/>
                <w:szCs w:val="28"/>
                <w:lang w:bidi="fa-IR"/>
              </w:rPr>
              <w:t>HE</w:t>
            </w:r>
            <w:r>
              <w:rPr>
                <w:rFonts w:cs="B Nazanin"/>
                <w:sz w:val="28"/>
                <w:szCs w:val="28"/>
                <w:vertAlign w:val="subscript"/>
                <w:lang w:bidi="fa-IR"/>
              </w:rPr>
              <w:t>pc</w:t>
            </w:r>
            <w:proofErr w:type="spellEnd"/>
            <w:r>
              <w:rPr>
                <w:rFonts w:cs="B Nazanin"/>
                <w:sz w:val="28"/>
                <w:szCs w:val="28"/>
                <w:lang w:bidi="fa-IR"/>
              </w:rPr>
              <w:t>/</w:t>
            </w:r>
            <w:proofErr w:type="spellStart"/>
            <w:r>
              <w:rPr>
                <w:rFonts w:cs="B Nazanin"/>
                <w:sz w:val="28"/>
                <w:szCs w:val="28"/>
                <w:lang w:bidi="fa-IR"/>
              </w:rPr>
              <w:t>L</w:t>
            </w:r>
            <w:r>
              <w:rPr>
                <w:rFonts w:cs="B Nazanin"/>
                <w:sz w:val="28"/>
                <w:szCs w:val="28"/>
                <w:vertAlign w:val="subscript"/>
                <w:lang w:bidi="fa-IR"/>
              </w:rPr>
              <w:t>cr</w:t>
            </w:r>
            <w:proofErr w:type="spellEnd"/>
            <w:r>
              <w:rPr>
                <w:rFonts w:cs="B Nazanin" w:hint="cs"/>
                <w:sz w:val="28"/>
                <w:szCs w:val="28"/>
                <w:rtl/>
                <w:lang w:bidi="fa-IR"/>
              </w:rPr>
              <w:t>) به صورت تابعی از مدول مقطع (</w:t>
            </w:r>
            <w:r>
              <w:rPr>
                <w:rFonts w:cs="B Nazanin"/>
                <w:sz w:val="28"/>
                <w:szCs w:val="28"/>
                <w:lang w:bidi="fa-IR"/>
              </w:rPr>
              <w:t>S</w:t>
            </w:r>
            <w:r>
              <w:rPr>
                <w:rFonts w:cs="B Nazanin" w:hint="cs"/>
                <w:sz w:val="28"/>
                <w:szCs w:val="28"/>
                <w:rtl/>
                <w:lang w:bidi="fa-IR"/>
              </w:rPr>
              <w:t>) و لاغری سطح مقطع (</w:t>
            </w:r>
            <m:oMath>
              <m:r>
                <m:rPr>
                  <m:sty m:val="p"/>
                </m:rPr>
                <w:rPr>
                  <w:rFonts w:ascii="Times New Roman" w:hAnsi="Times New Roman" w:cs="Times New Roman" w:hint="cs"/>
                  <w:sz w:val="28"/>
                  <w:szCs w:val="28"/>
                  <w:rtl/>
                  <w:lang w:bidi="fa-IR"/>
                </w:rPr>
                <m:t>λ</m:t>
              </m:r>
            </m:oMath>
            <w:r>
              <w:rPr>
                <w:rFonts w:cs="B Nazanin" w:hint="cs"/>
                <w:sz w:val="28"/>
                <w:szCs w:val="28"/>
                <w:rtl/>
                <w:lang w:bidi="fa-IR"/>
              </w:rPr>
              <w:t>) افزایش می یابد.</w:t>
            </w:r>
          </w:p>
        </w:tc>
      </w:tr>
    </w:tbl>
    <w:p w:rsidR="00E61528" w:rsidRDefault="00E61528" w:rsidP="00E61528">
      <w:pPr>
        <w:bidi/>
        <w:jc w:val="both"/>
        <w:rPr>
          <w:rFonts w:eastAsiaTheme="minorEastAsia" w:cs="B Nazanin"/>
          <w:sz w:val="28"/>
          <w:szCs w:val="28"/>
          <w:rtl/>
          <w:lang w:bidi="fa-IR"/>
        </w:rPr>
      </w:pPr>
    </w:p>
    <w:tbl>
      <w:tblPr>
        <w:tblStyle w:val="TableGrid"/>
        <w:bidiVisual/>
        <w:tblW w:w="0" w:type="auto"/>
        <w:tblLook w:val="04A0" w:firstRow="1" w:lastRow="0" w:firstColumn="1" w:lastColumn="0" w:noHBand="0" w:noVBand="1"/>
      </w:tblPr>
      <w:tblGrid>
        <w:gridCol w:w="9576"/>
      </w:tblGrid>
      <w:tr w:rsidR="00E61528" w:rsidTr="007B1816">
        <w:tc>
          <w:tcPr>
            <w:tcW w:w="9576" w:type="dxa"/>
          </w:tcPr>
          <w:p w:rsidR="00E61528" w:rsidRDefault="00E61528" w:rsidP="007B1816">
            <w:pPr>
              <w:bidi/>
              <w:jc w:val="both"/>
              <w:rPr>
                <w:rFonts w:cs="B Nazanin"/>
                <w:sz w:val="28"/>
                <w:szCs w:val="28"/>
                <w:rtl/>
                <w:lang w:bidi="fa-IR"/>
              </w:rPr>
            </w:pPr>
            <w:r>
              <w:rPr>
                <w:rFonts w:cs="B Nazanin" w:hint="cs"/>
                <w:sz w:val="28"/>
                <w:szCs w:val="28"/>
                <w:rtl/>
                <w:lang w:bidi="fa-IR"/>
              </w:rPr>
              <w:t>جدول 7. مقادیر انباشت انرژی هیسترسیس</w:t>
            </w:r>
          </w:p>
        </w:tc>
      </w:tr>
      <w:tr w:rsidR="00E61528" w:rsidTr="007B1816">
        <w:tc>
          <w:tcPr>
            <w:tcW w:w="9576" w:type="dxa"/>
          </w:tcPr>
          <w:p w:rsidR="00E61528" w:rsidRDefault="00E61528" w:rsidP="007B1816">
            <w:pPr>
              <w:bidi/>
              <w:jc w:val="both"/>
              <w:rPr>
                <w:rFonts w:cs="B Nazanin"/>
                <w:sz w:val="28"/>
                <w:szCs w:val="28"/>
                <w:rtl/>
                <w:lang w:bidi="fa-IR"/>
              </w:rPr>
            </w:pPr>
            <w:r>
              <w:rPr>
                <w:rFonts w:cs="B Nazanin" w:hint="cs"/>
                <w:noProof/>
                <w:sz w:val="28"/>
                <w:szCs w:val="28"/>
              </w:rPr>
              <w:drawing>
                <wp:inline distT="0" distB="0" distL="0" distR="0">
                  <wp:extent cx="5939790" cy="1587500"/>
                  <wp:effectExtent l="1905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srcRect/>
                          <a:stretch>
                            <a:fillRect/>
                          </a:stretch>
                        </pic:blipFill>
                        <pic:spPr bwMode="auto">
                          <a:xfrm>
                            <a:off x="0" y="0"/>
                            <a:ext cx="5939790" cy="1587500"/>
                          </a:xfrm>
                          <a:prstGeom prst="rect">
                            <a:avLst/>
                          </a:prstGeom>
                          <a:noFill/>
                          <a:ln w="9525">
                            <a:noFill/>
                            <a:miter lim="800000"/>
                            <a:headEnd/>
                            <a:tailEnd/>
                          </a:ln>
                        </pic:spPr>
                      </pic:pic>
                    </a:graphicData>
                  </a:graphic>
                </wp:inline>
              </w:drawing>
            </w:r>
          </w:p>
        </w:tc>
      </w:tr>
    </w:tbl>
    <w:p w:rsidR="00E61528" w:rsidRDefault="00E61528" w:rsidP="00E61528">
      <w:pPr>
        <w:bidi/>
        <w:jc w:val="both"/>
        <w:rPr>
          <w:rFonts w:eastAsiaTheme="minorEastAsia" w:cs="B Nazanin"/>
          <w:sz w:val="28"/>
          <w:szCs w:val="28"/>
          <w:rtl/>
          <w:lang w:bidi="fa-IR"/>
        </w:rPr>
      </w:pPr>
    </w:p>
    <w:p w:rsidR="00E61528" w:rsidRDefault="00C00F80" w:rsidP="00E61528">
      <w:pPr>
        <w:bidi/>
        <w:jc w:val="both"/>
        <w:rPr>
          <w:rFonts w:eastAsiaTheme="minorEastAsia" w:cs="B Nazanin"/>
          <w:sz w:val="28"/>
          <w:szCs w:val="28"/>
          <w:rtl/>
          <w:lang w:bidi="fa-IR"/>
        </w:rPr>
      </w:pPr>
      <w:r>
        <w:rPr>
          <w:rFonts w:eastAsiaTheme="minorEastAsia" w:cs="B Nazanin" w:hint="cs"/>
          <w:sz w:val="28"/>
          <w:szCs w:val="28"/>
          <w:rtl/>
          <w:lang w:bidi="fa-IR"/>
        </w:rPr>
        <w:t xml:space="preserve">به منظور بروز کمانش و تغییرشکل پلاستیک در ناحیه گشتاور ثابت، تست ها بر روی نمونه هایی انجام شد که طول آزاد ناحیه گشتاور ثابت  آن ها برابر با </w:t>
      </w:r>
      <w:r>
        <w:rPr>
          <w:rFonts w:eastAsiaTheme="minorEastAsia" w:cs="B Nazanin"/>
          <w:sz w:val="28"/>
          <w:szCs w:val="28"/>
          <w:lang w:bidi="fa-IR"/>
        </w:rPr>
        <w:t>L</w:t>
      </w:r>
      <w:r>
        <w:rPr>
          <w:rFonts w:eastAsiaTheme="minorEastAsia" w:cs="B Nazanin"/>
          <w:sz w:val="28"/>
          <w:szCs w:val="28"/>
          <w:vertAlign w:val="subscript"/>
          <w:lang w:bidi="fa-IR"/>
        </w:rPr>
        <w:t>u</w:t>
      </w:r>
      <w:r>
        <w:rPr>
          <w:rFonts w:eastAsiaTheme="minorEastAsia" w:cs="B Nazanin"/>
          <w:sz w:val="28"/>
          <w:szCs w:val="28"/>
          <w:lang w:bidi="fa-IR"/>
        </w:rPr>
        <w:t xml:space="preserve"> </w:t>
      </w:r>
      <w:r>
        <w:rPr>
          <w:rFonts w:eastAsiaTheme="minorEastAsia" w:cs="B Nazanin" w:hint="cs"/>
          <w:sz w:val="28"/>
          <w:szCs w:val="28"/>
          <w:rtl/>
          <w:lang w:bidi="fa-IR"/>
        </w:rPr>
        <w:t xml:space="preserve"> و دهانه برش مهار شده آن ها برابر با </w:t>
      </w:r>
      <w:r>
        <w:rPr>
          <w:rFonts w:eastAsiaTheme="minorEastAsia" w:cs="B Nazanin"/>
          <w:sz w:val="28"/>
          <w:szCs w:val="28"/>
          <w:lang w:bidi="fa-IR"/>
        </w:rPr>
        <w:t>a</w:t>
      </w:r>
      <w:r>
        <w:rPr>
          <w:rFonts w:eastAsiaTheme="minorEastAsia" w:cs="B Nazanin" w:hint="cs"/>
          <w:sz w:val="28"/>
          <w:szCs w:val="28"/>
          <w:rtl/>
          <w:lang w:bidi="fa-IR"/>
        </w:rPr>
        <w:t xml:space="preserve"> بود. در اعضای خمشی که تحت گرادیان گشتاوری قرار دارند، توزیع گشتاور بر انباشت تغییرشکل خمشی و اتلاف انرژی تاثیر می گذارد. انجام تست های (یا شبیه سازی های) اضافی با درنظر گرفتن گرادیان گشتاور یقیناً نحوه اثر گذاری توزیع گشتاور بر کمیت های یادشده را مشخص می کند. نتایج تست های اضافی را می توان با نتایج ارائه شده در این پژوهش مقایسه نمود. بدین منظور، هنگام محاسبه </w:t>
      </w:r>
      <w:proofErr w:type="spellStart"/>
      <w:r>
        <w:rPr>
          <w:rFonts w:eastAsiaTheme="minorEastAsia" w:cs="B Nazanin"/>
          <w:sz w:val="28"/>
          <w:szCs w:val="28"/>
          <w:lang w:bidi="fa-IR"/>
        </w:rPr>
        <w:t>M</w:t>
      </w:r>
      <w:r>
        <w:rPr>
          <w:rFonts w:eastAsiaTheme="minorEastAsia" w:cs="B Nazanin"/>
          <w:sz w:val="28"/>
          <w:szCs w:val="28"/>
          <w:vertAlign w:val="subscript"/>
          <w:lang w:bidi="fa-IR"/>
        </w:rPr>
        <w:t>cr</w:t>
      </w:r>
      <w:proofErr w:type="spellEnd"/>
      <w:r>
        <w:rPr>
          <w:rFonts w:eastAsiaTheme="minorEastAsia" w:cs="B Nazanin" w:hint="cs"/>
          <w:sz w:val="28"/>
          <w:szCs w:val="28"/>
          <w:rtl/>
          <w:lang w:bidi="fa-IR"/>
        </w:rPr>
        <w:t xml:space="preserve"> (گشتاور کمانشی) و لاغری (</w:t>
      </w:r>
      <w:r>
        <w:rPr>
          <w:rFonts w:ascii="Times New Roman" w:eastAsiaTheme="minorEastAsia" w:hAnsi="Times New Roman" w:cs="Times New Roman" w:hint="cs"/>
          <w:sz w:val="28"/>
          <w:szCs w:val="28"/>
          <w:rtl/>
          <w:lang w:bidi="fa-IR"/>
        </w:rPr>
        <w:t>λ</w:t>
      </w:r>
      <w:r>
        <w:rPr>
          <w:rFonts w:eastAsiaTheme="minorEastAsia" w:cs="B Nazanin" w:hint="cs"/>
          <w:sz w:val="28"/>
          <w:szCs w:val="28"/>
          <w:rtl/>
          <w:lang w:bidi="fa-IR"/>
        </w:rPr>
        <w:t xml:space="preserve">) برای ضرایب گرادیان گشتاور یعنی </w:t>
      </w:r>
      <w:proofErr w:type="spellStart"/>
      <w:r>
        <w:rPr>
          <w:rFonts w:eastAsiaTheme="minorEastAsia" w:cs="B Nazanin"/>
          <w:sz w:val="28"/>
          <w:szCs w:val="28"/>
          <w:lang w:bidi="fa-IR"/>
        </w:rPr>
        <w:t>C</w:t>
      </w:r>
      <w:r>
        <w:rPr>
          <w:rFonts w:eastAsiaTheme="minorEastAsia" w:cs="B Nazanin"/>
          <w:sz w:val="28"/>
          <w:szCs w:val="28"/>
          <w:vertAlign w:val="subscript"/>
          <w:lang w:bidi="fa-IR"/>
        </w:rPr>
        <w:t>b</w:t>
      </w:r>
      <w:proofErr w:type="spellEnd"/>
      <w:r>
        <w:rPr>
          <w:rFonts w:eastAsiaTheme="minorEastAsia" w:cs="B Nazanin" w:hint="cs"/>
          <w:sz w:val="28"/>
          <w:szCs w:val="28"/>
          <w:rtl/>
          <w:lang w:bidi="fa-IR"/>
        </w:rPr>
        <w:t xml:space="preserve"> (برای کمانش عمومی) و </w:t>
      </w:r>
      <w:r>
        <w:rPr>
          <w:rFonts w:ascii="Times New Roman" w:eastAsiaTheme="minorEastAsia" w:hAnsi="Times New Roman" w:cs="Times New Roman" w:hint="cs"/>
          <w:sz w:val="28"/>
          <w:szCs w:val="28"/>
          <w:rtl/>
          <w:lang w:bidi="fa-IR"/>
        </w:rPr>
        <w:t>β</w:t>
      </w:r>
      <w:r>
        <w:rPr>
          <w:rFonts w:eastAsiaTheme="minorEastAsia" w:cs="B Nazanin" w:hint="cs"/>
          <w:sz w:val="28"/>
          <w:szCs w:val="28"/>
          <w:rtl/>
          <w:lang w:bidi="fa-IR"/>
        </w:rPr>
        <w:t xml:space="preserve"> (برای کمانش اعوجاجی) می توان از استاندارد </w:t>
      </w:r>
      <w:r>
        <w:rPr>
          <w:rFonts w:eastAsiaTheme="minorEastAsia" w:cs="B Nazanin"/>
          <w:sz w:val="28"/>
          <w:szCs w:val="28"/>
          <w:lang w:bidi="fa-IR"/>
        </w:rPr>
        <w:t>AISI-S100-12</w:t>
      </w:r>
      <w:r>
        <w:rPr>
          <w:rFonts w:eastAsiaTheme="minorEastAsia" w:cs="B Nazanin" w:hint="cs"/>
          <w:sz w:val="28"/>
          <w:szCs w:val="28"/>
          <w:rtl/>
          <w:lang w:bidi="fa-IR"/>
        </w:rPr>
        <w:t xml:space="preserve"> </w:t>
      </w:r>
      <w:r>
        <w:rPr>
          <w:rFonts w:eastAsiaTheme="minorEastAsia" w:cs="B Nazanin"/>
          <w:sz w:val="28"/>
          <w:szCs w:val="28"/>
          <w:lang w:bidi="fa-IR"/>
        </w:rPr>
        <w:t>]</w:t>
      </w:r>
      <w:r>
        <w:rPr>
          <w:rFonts w:eastAsiaTheme="minorEastAsia" w:cs="B Nazanin" w:hint="cs"/>
          <w:sz w:val="28"/>
          <w:szCs w:val="28"/>
          <w:rtl/>
          <w:lang w:bidi="fa-IR"/>
        </w:rPr>
        <w:t>37</w:t>
      </w:r>
      <w:r>
        <w:rPr>
          <w:rFonts w:eastAsiaTheme="minorEastAsia" w:cs="B Nazanin"/>
          <w:sz w:val="28"/>
          <w:szCs w:val="28"/>
          <w:lang w:bidi="fa-IR"/>
        </w:rPr>
        <w:t>[</w:t>
      </w:r>
      <w:r>
        <w:rPr>
          <w:rFonts w:eastAsiaTheme="minorEastAsia" w:cs="B Nazanin" w:hint="cs"/>
          <w:sz w:val="28"/>
          <w:szCs w:val="28"/>
          <w:rtl/>
          <w:lang w:bidi="fa-IR"/>
        </w:rPr>
        <w:t xml:space="preserve"> استفاده نمود.</w:t>
      </w:r>
    </w:p>
    <w:p w:rsidR="00C00F80" w:rsidRPr="00E61528" w:rsidRDefault="00C00F80" w:rsidP="00C00F80">
      <w:pPr>
        <w:bidi/>
        <w:jc w:val="both"/>
        <w:rPr>
          <w:rFonts w:eastAsiaTheme="minorEastAsia" w:cs="B Titr"/>
          <w:sz w:val="28"/>
          <w:szCs w:val="28"/>
          <w:rtl/>
          <w:lang w:bidi="fa-IR"/>
        </w:rPr>
      </w:pPr>
      <w:r w:rsidRPr="00E61528">
        <w:rPr>
          <w:rFonts w:eastAsiaTheme="minorEastAsia" w:cs="B Titr" w:hint="cs"/>
          <w:sz w:val="28"/>
          <w:szCs w:val="28"/>
          <w:rtl/>
          <w:lang w:bidi="fa-IR"/>
        </w:rPr>
        <w:t xml:space="preserve">4 </w:t>
      </w:r>
      <w:r w:rsidRPr="00E61528">
        <w:rPr>
          <w:rFonts w:ascii="Times New Roman" w:eastAsiaTheme="minorEastAsia" w:hAnsi="Times New Roman" w:cs="Times New Roman" w:hint="cs"/>
          <w:sz w:val="28"/>
          <w:szCs w:val="28"/>
          <w:rtl/>
          <w:lang w:bidi="fa-IR"/>
        </w:rPr>
        <w:t>–</w:t>
      </w:r>
      <w:r w:rsidRPr="00E61528">
        <w:rPr>
          <w:rFonts w:eastAsiaTheme="minorEastAsia" w:cs="B Titr" w:hint="cs"/>
          <w:sz w:val="28"/>
          <w:szCs w:val="28"/>
          <w:rtl/>
          <w:lang w:bidi="fa-IR"/>
        </w:rPr>
        <w:t xml:space="preserve"> نتیجه گیری</w:t>
      </w:r>
    </w:p>
    <w:p w:rsidR="00C00F80" w:rsidRDefault="00C00F80" w:rsidP="00C00F80">
      <w:pPr>
        <w:bidi/>
        <w:jc w:val="both"/>
        <w:rPr>
          <w:rFonts w:eastAsiaTheme="minorEastAsia" w:cs="B Nazanin"/>
          <w:sz w:val="28"/>
          <w:szCs w:val="28"/>
          <w:rtl/>
          <w:lang w:bidi="fa-IR"/>
        </w:rPr>
      </w:pPr>
      <w:r>
        <w:rPr>
          <w:rFonts w:eastAsiaTheme="minorEastAsia" w:cs="B Nazanin" w:hint="cs"/>
          <w:sz w:val="28"/>
          <w:szCs w:val="28"/>
          <w:rtl/>
          <w:lang w:bidi="fa-IR"/>
        </w:rPr>
        <w:t xml:space="preserve">در این پژوهش به منظور بررسی رفتار خمش متناوب سازه های فولادی سرد تحت کمانش های موضعی، اعوجاجی و جانبی- پیچشی، چند آزمایش انجام شد. اعضای خمشی سازه های فولادی سرد می توانند انرژی را تلف کرده و پس از بروز کمانش، استحکام و سختی را حتی با وجود بروز کمانش در بال ها و یا جان، به علت توزیع مجدد تنش به سمت نواحی بعد از نیم موج های آسیب دیده، تامین نمایند. پس از بیشینه شدن گشتاور، استحکام خمشی به سرعت کاهش می یابد اما هنگام تحمل تغییرشکل های بزرگ، مقداری از ظرفیت تحمل بار پسماند باقی می ماند (به طور متوسط، 20 درصد گشتاور تسلیم به ازای تغییر شکل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θ</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θ</m:t>
                </m:r>
              </m:e>
              <m:sub>
                <m:r>
                  <w:rPr>
                    <w:rFonts w:ascii="Cambria Math" w:eastAsiaTheme="minorEastAsia" w:hAnsi="Cambria Math" w:cs="B Nazanin"/>
                    <w:sz w:val="28"/>
                    <w:szCs w:val="28"/>
                    <w:lang w:bidi="fa-IR"/>
                  </w:rPr>
                  <m:t>y</m:t>
                </m:r>
              </m:sub>
            </m:sSub>
          </m:den>
        </m:f>
        <m:r>
          <w:rPr>
            <w:rFonts w:ascii="Cambria Math" w:eastAsiaTheme="minorEastAsia" w:hAnsi="Cambria Math" w:cs="B Nazanin"/>
            <w:sz w:val="28"/>
            <w:szCs w:val="28"/>
            <w:lang w:bidi="fa-IR"/>
          </w:rPr>
          <m:t>&gt;2</m:t>
        </m:r>
      </m:oMath>
      <w:r>
        <w:rPr>
          <w:rFonts w:eastAsiaTheme="minorEastAsia" w:cs="B Nazanin" w:hint="cs"/>
          <w:sz w:val="28"/>
          <w:szCs w:val="28"/>
          <w:rtl/>
          <w:lang w:bidi="fa-IR"/>
        </w:rPr>
        <w:t xml:space="preserve"> ).</w:t>
      </w:r>
    </w:p>
    <w:p w:rsidR="00C00F80" w:rsidRDefault="00C00F80" w:rsidP="00C00F80">
      <w:pPr>
        <w:bidi/>
        <w:jc w:val="both"/>
        <w:rPr>
          <w:rFonts w:eastAsiaTheme="minorEastAsia" w:cs="B Nazanin"/>
          <w:sz w:val="28"/>
          <w:szCs w:val="28"/>
          <w:rtl/>
          <w:lang w:bidi="fa-IR"/>
        </w:rPr>
      </w:pPr>
      <w:r>
        <w:rPr>
          <w:rFonts w:eastAsiaTheme="minorEastAsia" w:cs="B Nazanin" w:hint="cs"/>
          <w:sz w:val="28"/>
          <w:szCs w:val="28"/>
          <w:rtl/>
          <w:lang w:bidi="fa-IR"/>
        </w:rPr>
        <w:t>کاهش استحکام متناوب، کاهش سختی متناوب و باریک شدگی پاسخ هیسترسیس در مودهای مختلف کمانشی، متفاوت می باشد. مکانیزم باربرداری و بارگذاری مجدد بر مقدار باریک شدگی پاسخ تاثیر می گذارد. بدین ترتیب، مقدار باریک شدگی پاسخ هیسترسیس در نمونه های تحت کمانش جانبی- پیچشی بزرگ تر بوده که بیانگر اتلاف انرژی کم تر می باشد.</w:t>
      </w:r>
    </w:p>
    <w:p w:rsidR="00C00F80" w:rsidRDefault="00C00F80" w:rsidP="00C00F80">
      <w:pPr>
        <w:bidi/>
        <w:jc w:val="both"/>
        <w:rPr>
          <w:rFonts w:eastAsiaTheme="minorEastAsia" w:cs="B Nazanin"/>
          <w:sz w:val="28"/>
          <w:szCs w:val="28"/>
          <w:rtl/>
          <w:lang w:bidi="fa-IR"/>
        </w:rPr>
      </w:pPr>
      <w:r>
        <w:rPr>
          <w:rFonts w:eastAsiaTheme="minorEastAsia" w:cs="B Nazanin" w:hint="cs"/>
          <w:sz w:val="28"/>
          <w:szCs w:val="28"/>
          <w:rtl/>
          <w:lang w:bidi="fa-IR"/>
        </w:rPr>
        <w:t>انرژی از طریق کرنش های غیرالاستیک و خمش سرد در سطح مقطع کمانش یافته، تلف می شود. مقدار انرژی تلف شده به مود کمانشی و همچنین تعداد محل های انباشت آسیب در امتداد طول آزاد بستگی دارد. در نمونه های تحت کمانش جانبی- پیچشی هنگام تحمل تغییرشکل های بزرگ، ظرفیت اتلاف انرژی ثابت می ماند. نمونه هایی که تحت کمانش موضعی و اعوجاجی قرار دارند، اتلاف انرژی بزرگ تری در هر چرخه دارند اما با افزایش تغییرشکل های خمشی، اتلاف انرژی در آن ها به سرعت کاهش می یابد. به ازای یک لاغری برابر، میزان اتلاف انرژی در نمونه هایی که بیش از یک محل انباشت اتلاف انرژی دارند (یعنی دارای دو مفصل خمشی هستند) در مقایسه با نمونه های دارای یک مفصل خمشی، کم تر است. نمونه های دارای یک مفصل، چرخش بیش تری را تجربه می کند در نتیجه انباشت کرنش پلاستیک و اتلاف انرژی در آن ها بیش تر است.</w:t>
      </w:r>
    </w:p>
    <w:p w:rsidR="00C00F80" w:rsidRPr="00392C55" w:rsidRDefault="00C00F80" w:rsidP="00C00F80">
      <w:pPr>
        <w:bidi/>
        <w:jc w:val="both"/>
        <w:rPr>
          <w:rFonts w:eastAsiaTheme="minorEastAsia" w:cs="B Nazanin"/>
          <w:sz w:val="28"/>
          <w:szCs w:val="28"/>
          <w:rtl/>
          <w:lang w:bidi="fa-IR"/>
        </w:rPr>
      </w:pPr>
      <w:r>
        <w:rPr>
          <w:rFonts w:eastAsiaTheme="minorEastAsia" w:cs="B Nazanin" w:hint="cs"/>
          <w:sz w:val="28"/>
          <w:szCs w:val="28"/>
          <w:rtl/>
          <w:lang w:bidi="fa-IR"/>
        </w:rPr>
        <w:t>نتیجه کلیدی این پژوهش این است که اتلاف انرژی در نیم موج آسیب دیده، برای نمونه های تحت کمانش موضعی و اعوجاجی، با افزایش لاغری سطح مقطع (</w:t>
      </w:r>
      <w:proofErr w:type="spellStart"/>
      <w:r>
        <w:rPr>
          <w:rFonts w:ascii="Cambria Math" w:eastAsiaTheme="minorEastAsia" w:hAnsi="Cambria Math" w:cs="B Nazanin"/>
          <w:sz w:val="28"/>
          <w:szCs w:val="28"/>
          <w:lang w:bidi="fa-IR"/>
        </w:rPr>
        <w:t>λ</w:t>
      </w:r>
      <w:r>
        <w:rPr>
          <w:rFonts w:eastAsiaTheme="minorEastAsia" w:cs="B Nazanin"/>
          <w:sz w:val="28"/>
          <w:szCs w:val="28"/>
          <w:vertAlign w:val="subscript"/>
          <w:lang w:bidi="fa-IR"/>
        </w:rPr>
        <w:t>d</w:t>
      </w:r>
      <w:proofErr w:type="spellEnd"/>
      <w:r>
        <w:rPr>
          <w:rFonts w:eastAsiaTheme="minorEastAsia" w:cs="B Nazanin" w:hint="cs"/>
          <w:sz w:val="28"/>
          <w:szCs w:val="28"/>
          <w:rtl/>
          <w:lang w:bidi="fa-IR"/>
        </w:rPr>
        <w:t xml:space="preserve"> و </w:t>
      </w:r>
      <w:proofErr w:type="spellStart"/>
      <w:r>
        <w:rPr>
          <w:rFonts w:ascii="Cambria Math" w:eastAsiaTheme="minorEastAsia" w:hAnsi="Cambria Math" w:cs="B Nazanin"/>
          <w:sz w:val="28"/>
          <w:szCs w:val="28"/>
          <w:lang w:bidi="fa-IR"/>
        </w:rPr>
        <w:t>λ</w:t>
      </w:r>
      <w:r>
        <w:rPr>
          <w:rFonts w:eastAsiaTheme="minorEastAsia" w:cs="B Nazanin"/>
          <w:sz w:val="28"/>
          <w:szCs w:val="28"/>
          <w:vertAlign w:val="subscript"/>
          <w:lang w:bidi="fa-IR"/>
        </w:rPr>
        <w:t>L</w:t>
      </w:r>
      <w:proofErr w:type="spellEnd"/>
      <w:r>
        <w:rPr>
          <w:rFonts w:eastAsiaTheme="minorEastAsia" w:cs="B Nazanin" w:hint="cs"/>
          <w:sz w:val="28"/>
          <w:szCs w:val="28"/>
          <w:rtl/>
          <w:lang w:bidi="fa-IR"/>
        </w:rPr>
        <w:t>) کاهش یافته و با افزایش مدول الاستیک سطح مقطع (</w:t>
      </w:r>
      <w:r>
        <w:rPr>
          <w:rFonts w:eastAsiaTheme="minorEastAsia" w:cs="B Nazanin"/>
          <w:sz w:val="28"/>
          <w:szCs w:val="28"/>
          <w:lang w:bidi="fa-IR"/>
        </w:rPr>
        <w:t>S</w:t>
      </w:r>
      <w:r>
        <w:rPr>
          <w:rFonts w:eastAsiaTheme="minorEastAsia" w:cs="B Nazanin" w:hint="cs"/>
          <w:sz w:val="28"/>
          <w:szCs w:val="28"/>
          <w:rtl/>
          <w:lang w:bidi="fa-IR"/>
        </w:rPr>
        <w:t xml:space="preserve">)، افزایش می یابد. تلاش هایی در راستای تطبیق نتایج این پژوهش با مدل های غیرخطی متناوب برای اعضای خمشی سازه های فولادی سرد، با هدف به کارگیری در طراحی لرزه ای مبتنی بر تحلیل و شبیه‌سازی محاسباتی در حال انجام است. </w:t>
      </w:r>
    </w:p>
    <w:p w:rsidR="006C4E2D" w:rsidRPr="004E2914" w:rsidRDefault="006C4E2D" w:rsidP="00C76CC6">
      <w:pPr>
        <w:bidi/>
        <w:jc w:val="both"/>
        <w:rPr>
          <w:rFonts w:eastAsiaTheme="minorEastAsia" w:cs="B Nazanin"/>
          <w:iCs/>
          <w:sz w:val="28"/>
          <w:szCs w:val="28"/>
          <w:lang w:val="en-GB" w:bidi="fa-IR"/>
        </w:rPr>
      </w:pPr>
    </w:p>
    <w:sectPr w:rsidR="006C4E2D" w:rsidRPr="004E2914" w:rsidSect="00350555">
      <w:headerReference w:type="default" r:id="rId32"/>
      <w:footerReference w:type="default" r:id="rId33"/>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1CEE" w:rsidRDefault="00D41CEE" w:rsidP="00214FF2">
      <w:pPr>
        <w:spacing w:after="0" w:line="240" w:lineRule="auto"/>
      </w:pPr>
      <w:r>
        <w:separator/>
      </w:r>
    </w:p>
  </w:endnote>
  <w:endnote w:type="continuationSeparator" w:id="0">
    <w:p w:rsidR="00D41CEE" w:rsidRDefault="00D41CEE" w:rsidP="00214F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339431"/>
      <w:docPartObj>
        <w:docPartGallery w:val="Page Numbers (Bottom of Page)"/>
        <w:docPartUnique/>
      </w:docPartObj>
    </w:sdtPr>
    <w:sdtEndPr/>
    <w:sdtContent>
      <w:p w:rsidR="00C00F80" w:rsidRDefault="00D41CEE" w:rsidP="00214FF2">
        <w:pPr>
          <w:pStyle w:val="Footer"/>
          <w:bidi/>
          <w:jc w:val="center"/>
        </w:pPr>
        <w:r>
          <w:fldChar w:fldCharType="begin"/>
        </w:r>
        <w:r>
          <w:instrText xml:space="preserve"> PAGE   \* MERGEFORMAT </w:instrText>
        </w:r>
        <w:r>
          <w:fldChar w:fldCharType="separate"/>
        </w:r>
        <w:r w:rsidR="00C033F4">
          <w:rPr>
            <w:noProof/>
            <w:rtl/>
          </w:rPr>
          <w:t>24</w:t>
        </w:r>
        <w:r>
          <w:rPr>
            <w:noProof/>
          </w:rPr>
          <w:fldChar w:fldCharType="end"/>
        </w:r>
      </w:p>
    </w:sdtContent>
  </w:sdt>
  <w:p w:rsidR="00C00F80" w:rsidRDefault="00C00F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1CEE" w:rsidRDefault="00D41CEE" w:rsidP="00214FF2">
      <w:pPr>
        <w:spacing w:after="0" w:line="240" w:lineRule="auto"/>
      </w:pPr>
      <w:r>
        <w:separator/>
      </w:r>
    </w:p>
  </w:footnote>
  <w:footnote w:type="continuationSeparator" w:id="0">
    <w:p w:rsidR="00D41CEE" w:rsidRDefault="00D41CEE" w:rsidP="00214FF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Title"/>
      <w:id w:val="77738743"/>
      <w:placeholder>
        <w:docPart w:val="5851C7E28E754728BDF7E39D38A77403"/>
      </w:placeholder>
      <w:dataBinding w:prefixMappings="xmlns:ns0='http://schemas.openxmlformats.org/package/2006/metadata/core-properties' xmlns:ns1='http://purl.org/dc/elements/1.1/'" w:xpath="/ns0:coreProperties[1]/ns1:title[1]" w:storeItemID="{6C3C8BC8-F283-45AE-878A-BAB7291924A1}"/>
      <w:text/>
    </w:sdtPr>
    <w:sdtContent>
      <w:p w:rsidR="00C033F4" w:rsidRDefault="00C033F4" w:rsidP="00C033F4">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www.mpfile.ir</w:t>
        </w:r>
        <w:r>
          <w:rPr>
            <w:rFonts w:asciiTheme="majorHAnsi" w:eastAsiaTheme="majorEastAsia" w:hAnsiTheme="majorHAnsi" w:cstheme="majorBidi" w:hint="cs"/>
            <w:sz w:val="32"/>
            <w:szCs w:val="32"/>
            <w:rtl/>
            <w:lang w:bidi="fa-IR"/>
          </w:rPr>
          <w:t xml:space="preserve">     مرجع دانلود پایان نامه و مقاله در سطح کشور     </w:t>
        </w:r>
      </w:p>
    </w:sdtContent>
  </w:sdt>
  <w:p w:rsidR="00C033F4" w:rsidRDefault="00C033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FD1B74"/>
    <w:multiLevelType w:val="hybridMultilevel"/>
    <w:tmpl w:val="3DC2AD66"/>
    <w:lvl w:ilvl="0" w:tplc="6CD48D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242920"/>
    <w:rsid w:val="00011AA7"/>
    <w:rsid w:val="00023104"/>
    <w:rsid w:val="00083120"/>
    <w:rsid w:val="000926D7"/>
    <w:rsid w:val="000D76E0"/>
    <w:rsid w:val="000F7503"/>
    <w:rsid w:val="001105D5"/>
    <w:rsid w:val="00112372"/>
    <w:rsid w:val="001235B2"/>
    <w:rsid w:val="001237FC"/>
    <w:rsid w:val="001B4A4D"/>
    <w:rsid w:val="001F0676"/>
    <w:rsid w:val="00214FF2"/>
    <w:rsid w:val="00223171"/>
    <w:rsid w:val="00242920"/>
    <w:rsid w:val="002919EE"/>
    <w:rsid w:val="003073A7"/>
    <w:rsid w:val="0034050C"/>
    <w:rsid w:val="00350555"/>
    <w:rsid w:val="003661E7"/>
    <w:rsid w:val="00392B70"/>
    <w:rsid w:val="0043306D"/>
    <w:rsid w:val="00436712"/>
    <w:rsid w:val="00492D63"/>
    <w:rsid w:val="004953C3"/>
    <w:rsid w:val="00495B7E"/>
    <w:rsid w:val="004B560A"/>
    <w:rsid w:val="004C05B5"/>
    <w:rsid w:val="004D7848"/>
    <w:rsid w:val="004E2914"/>
    <w:rsid w:val="00513763"/>
    <w:rsid w:val="005217CE"/>
    <w:rsid w:val="005358A5"/>
    <w:rsid w:val="005864FE"/>
    <w:rsid w:val="005C6B3C"/>
    <w:rsid w:val="005E0EB2"/>
    <w:rsid w:val="005E54A2"/>
    <w:rsid w:val="005F6720"/>
    <w:rsid w:val="00682CA4"/>
    <w:rsid w:val="006853D7"/>
    <w:rsid w:val="00687C64"/>
    <w:rsid w:val="006C4E2D"/>
    <w:rsid w:val="00741F14"/>
    <w:rsid w:val="00763345"/>
    <w:rsid w:val="00773323"/>
    <w:rsid w:val="00787360"/>
    <w:rsid w:val="00787371"/>
    <w:rsid w:val="007C421A"/>
    <w:rsid w:val="007D0095"/>
    <w:rsid w:val="008256BF"/>
    <w:rsid w:val="0084332E"/>
    <w:rsid w:val="00853F4A"/>
    <w:rsid w:val="00890F43"/>
    <w:rsid w:val="008A347A"/>
    <w:rsid w:val="008B1AE0"/>
    <w:rsid w:val="008B60E3"/>
    <w:rsid w:val="008B664E"/>
    <w:rsid w:val="008C7702"/>
    <w:rsid w:val="008F1E91"/>
    <w:rsid w:val="00921E62"/>
    <w:rsid w:val="00927F25"/>
    <w:rsid w:val="009647B0"/>
    <w:rsid w:val="00976394"/>
    <w:rsid w:val="009E02A9"/>
    <w:rsid w:val="00A03B86"/>
    <w:rsid w:val="00A108EA"/>
    <w:rsid w:val="00A2519B"/>
    <w:rsid w:val="00A34437"/>
    <w:rsid w:val="00A46BE9"/>
    <w:rsid w:val="00A73061"/>
    <w:rsid w:val="00A851CF"/>
    <w:rsid w:val="00A92634"/>
    <w:rsid w:val="00AC389E"/>
    <w:rsid w:val="00B1208A"/>
    <w:rsid w:val="00B71AF0"/>
    <w:rsid w:val="00BC551A"/>
    <w:rsid w:val="00C00F80"/>
    <w:rsid w:val="00C033F4"/>
    <w:rsid w:val="00C50B48"/>
    <w:rsid w:val="00C7331C"/>
    <w:rsid w:val="00C76CC6"/>
    <w:rsid w:val="00C97977"/>
    <w:rsid w:val="00CC514F"/>
    <w:rsid w:val="00D16971"/>
    <w:rsid w:val="00D17030"/>
    <w:rsid w:val="00D41CEE"/>
    <w:rsid w:val="00D619C6"/>
    <w:rsid w:val="00DF2099"/>
    <w:rsid w:val="00E50DDC"/>
    <w:rsid w:val="00E563D5"/>
    <w:rsid w:val="00E61528"/>
    <w:rsid w:val="00E742FF"/>
    <w:rsid w:val="00E81837"/>
    <w:rsid w:val="00EA3DEC"/>
    <w:rsid w:val="00EE57B8"/>
    <w:rsid w:val="00F61EC4"/>
    <w:rsid w:val="00FA0153"/>
    <w:rsid w:val="00FD1C1A"/>
    <w:rsid w:val="00FE0D8C"/>
    <w:rsid w:val="00FE3F44"/>
    <w:rsid w:val="00FF0A2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055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50DDC"/>
    <w:pPr>
      <w:ind w:left="720"/>
      <w:contextualSpacing/>
    </w:pPr>
  </w:style>
  <w:style w:type="character" w:styleId="PlaceholderText">
    <w:name w:val="Placeholder Text"/>
    <w:basedOn w:val="DefaultParagraphFont"/>
    <w:uiPriority w:val="99"/>
    <w:semiHidden/>
    <w:rsid w:val="00112372"/>
    <w:rPr>
      <w:color w:val="808080"/>
    </w:rPr>
  </w:style>
  <w:style w:type="paragraph" w:styleId="BalloonText">
    <w:name w:val="Balloon Text"/>
    <w:basedOn w:val="Normal"/>
    <w:link w:val="BalloonTextChar"/>
    <w:uiPriority w:val="99"/>
    <w:semiHidden/>
    <w:unhideWhenUsed/>
    <w:rsid w:val="0011237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2372"/>
    <w:rPr>
      <w:rFonts w:ascii="Tahoma" w:hAnsi="Tahoma" w:cs="Tahoma"/>
      <w:sz w:val="16"/>
      <w:szCs w:val="16"/>
    </w:rPr>
  </w:style>
  <w:style w:type="paragraph" w:styleId="Header">
    <w:name w:val="header"/>
    <w:basedOn w:val="Normal"/>
    <w:link w:val="HeaderChar"/>
    <w:uiPriority w:val="99"/>
    <w:unhideWhenUsed/>
    <w:rsid w:val="00214F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4FF2"/>
  </w:style>
  <w:style w:type="paragraph" w:styleId="Footer">
    <w:name w:val="footer"/>
    <w:basedOn w:val="Normal"/>
    <w:link w:val="FooterChar"/>
    <w:uiPriority w:val="99"/>
    <w:unhideWhenUsed/>
    <w:rsid w:val="00214F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4FF2"/>
  </w:style>
  <w:style w:type="table" w:styleId="TableGrid">
    <w:name w:val="Table Grid"/>
    <w:basedOn w:val="TableNormal"/>
    <w:uiPriority w:val="59"/>
    <w:rsid w:val="00C00F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5851C7E28E754728BDF7E39D38A77403"/>
        <w:category>
          <w:name w:val="General"/>
          <w:gallery w:val="placeholder"/>
        </w:category>
        <w:types>
          <w:type w:val="bbPlcHdr"/>
        </w:types>
        <w:behaviors>
          <w:behavior w:val="content"/>
        </w:behaviors>
        <w:guid w:val="{704E561F-EE6D-485C-B282-01D0930F6846}"/>
      </w:docPartPr>
      <w:docPartBody>
        <w:p w:rsidR="00000000" w:rsidRDefault="00A97EE2" w:rsidP="00A97EE2">
          <w:pPr>
            <w:pStyle w:val="5851C7E28E754728BDF7E39D38A77403"/>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7EE2"/>
    <w:rsid w:val="00204FB8"/>
    <w:rsid w:val="00A97EE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851C7E28E754728BDF7E39D38A77403">
    <w:name w:val="5851C7E28E754728BDF7E39D38A77403"/>
    <w:rsid w:val="00A97EE2"/>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851C7E28E754728BDF7E39D38A77403">
    <w:name w:val="5851C7E28E754728BDF7E39D38A77403"/>
    <w:rsid w:val="00A97EE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211</TotalTime>
  <Pages>1</Pages>
  <Words>5653</Words>
  <Characters>32228</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37806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www.mpfile.ir     مرجع دانلود پایان نامه و مقاله در سطح کشور     </dc:title>
  <dc:subject/>
  <dc:creator>vahid</dc:creator>
  <cp:keywords/>
  <dc:description/>
  <cp:lastModifiedBy>MPFile.ir</cp:lastModifiedBy>
  <cp:revision>30</cp:revision>
  <dcterms:created xsi:type="dcterms:W3CDTF">2014-04-13T20:42:00Z</dcterms:created>
  <dcterms:modified xsi:type="dcterms:W3CDTF">2018-06-12T19:46:00Z</dcterms:modified>
</cp:coreProperties>
</file>